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593B" w14:textId="1118A95F" w:rsidR="00A27A0C" w:rsidRPr="00A27A0C" w:rsidRDefault="00A27A0C" w:rsidP="00A27A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27A0C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Proposed Incentive Structure for </w:t>
      </w:r>
      <w:r w:rsidRPr="00A27A0C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XXX</w:t>
      </w:r>
    </w:p>
    <w:p w14:paraId="79F018DA" w14:textId="38E5AC9F" w:rsidR="00A27A0C" w:rsidRPr="00A27A0C" w:rsidRDefault="00A27A0C" w:rsidP="00A27A0C">
      <w:pPr>
        <w:pStyle w:val="Heading2"/>
        <w:rPr>
          <w:rFonts w:ascii="Garamond" w:eastAsia="Times New Roman" w:hAnsi="Garamond"/>
          <w:lang w:eastAsia="en-GB"/>
        </w:rPr>
      </w:pPr>
      <w:r w:rsidRPr="00A27A0C">
        <w:rPr>
          <w:rFonts w:ascii="Garamond" w:eastAsia="Times New Roman" w:hAnsi="Garamond"/>
          <w:lang w:eastAsia="en-GB"/>
        </w:rPr>
        <w:t>1. Base Compensation</w:t>
      </w:r>
    </w:p>
    <w:p w14:paraId="0AF65D1B" w14:textId="77777777" w:rsidR="00A27A0C" w:rsidRPr="00A27A0C" w:rsidRDefault="00A27A0C" w:rsidP="00A27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Maintain current base salaries for all employees</w:t>
      </w:r>
    </w:p>
    <w:p w14:paraId="285E9CAB" w14:textId="77777777" w:rsidR="00A27A0C" w:rsidRPr="00A27A0C" w:rsidRDefault="00A27A0C" w:rsidP="00A27A0C">
      <w:pPr>
        <w:pStyle w:val="Heading2"/>
        <w:rPr>
          <w:rFonts w:ascii="Garamond" w:eastAsia="Times New Roman" w:hAnsi="Garamond"/>
          <w:lang w:eastAsia="en-GB"/>
        </w:rPr>
      </w:pPr>
      <w:r w:rsidRPr="00A27A0C">
        <w:rPr>
          <w:rFonts w:ascii="Garamond" w:eastAsia="Times New Roman" w:hAnsi="Garamond"/>
          <w:lang w:eastAsia="en-GB"/>
        </w:rPr>
        <w:t>2. Company-Wide Profit Sharing (30% of total bonus pool)</w:t>
      </w:r>
    </w:p>
    <w:p w14:paraId="50AD0704" w14:textId="77777777" w:rsidR="00A27A0C" w:rsidRPr="00A27A0C" w:rsidRDefault="00A27A0C" w:rsidP="00A27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Distribute 30% of the £300,000 bonus pool (£90,000) based on overall company profitability</w:t>
      </w:r>
    </w:p>
    <w:p w14:paraId="18F2F574" w14:textId="77777777" w:rsidR="00A27A0C" w:rsidRPr="00A27A0C" w:rsidRDefault="00A27A0C" w:rsidP="00A27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maintains a sense of collective achievement and aligns all employees with company success</w:t>
      </w:r>
    </w:p>
    <w:p w14:paraId="3BBF242E" w14:textId="77777777" w:rsidR="00A27A0C" w:rsidRPr="00A27A0C" w:rsidRDefault="00A27A0C" w:rsidP="00A27A0C">
      <w:pPr>
        <w:pStyle w:val="Heading2"/>
        <w:rPr>
          <w:rFonts w:ascii="Garamond" w:eastAsia="Times New Roman" w:hAnsi="Garamond"/>
          <w:lang w:eastAsia="en-GB"/>
        </w:rPr>
      </w:pPr>
      <w:r w:rsidRPr="00A27A0C">
        <w:rPr>
          <w:rFonts w:ascii="Garamond" w:eastAsia="Times New Roman" w:hAnsi="Garamond"/>
          <w:lang w:eastAsia="en-GB"/>
        </w:rPr>
        <w:t>3. Role-Specific Incentives (70% of total bonus pool)</w:t>
      </w:r>
    </w:p>
    <w:p w14:paraId="2EDBC5AA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27A0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Directors (50% of role-specific pool, £105,000)</w:t>
      </w:r>
    </w:p>
    <w:p w14:paraId="403AD324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Individual Sales Target Bonus (60% of director pool)</w:t>
      </w:r>
    </w:p>
    <w:p w14:paraId="2BC2D163" w14:textId="77777777" w:rsidR="00A27A0C" w:rsidRPr="00A27A0C" w:rsidRDefault="00A27A0C" w:rsidP="00A27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Set individual sales targets for each director</w:t>
      </w:r>
    </w:p>
    <w:p w14:paraId="6BE79D7A" w14:textId="77777777" w:rsidR="00A27A0C" w:rsidRPr="00A27A0C" w:rsidRDefault="00A27A0C" w:rsidP="00A27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Pay out bonuses based on percentage of target achieved</w:t>
      </w:r>
    </w:p>
    <w:p w14:paraId="2F913B58" w14:textId="77777777" w:rsidR="00A27A0C" w:rsidRPr="00A27A0C" w:rsidRDefault="00A27A0C" w:rsidP="00A27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Example: 80% of target = 80% of allocated bonus, 120% of target = 120% of allocated bonus (cap at 150%)</w:t>
      </w:r>
    </w:p>
    <w:p w14:paraId="719E79B4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Business Development Activities Bonus (30% of director pool)</w:t>
      </w:r>
    </w:p>
    <w:p w14:paraId="67AFED51" w14:textId="77777777" w:rsidR="00A27A0C" w:rsidRPr="00A27A0C" w:rsidRDefault="00A27A0C" w:rsidP="00A27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Track key activities: client meetings, phone calls, account expansions, prospect visits</w:t>
      </w:r>
    </w:p>
    <w:p w14:paraId="6330313D" w14:textId="77777777" w:rsidR="00A27A0C" w:rsidRPr="00A27A0C" w:rsidRDefault="00A27A0C" w:rsidP="00A27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Set quarterly targets for these activities</w:t>
      </w:r>
    </w:p>
    <w:p w14:paraId="4ADDD1D1" w14:textId="77777777" w:rsidR="00A27A0C" w:rsidRPr="00A27A0C" w:rsidRDefault="00A27A0C" w:rsidP="00A27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Pay out bonuses based on achievement of these targets</w:t>
      </w:r>
    </w:p>
    <w:p w14:paraId="3AC724E7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Client Satisfaction Bonus (10% of director pool)</w:t>
      </w:r>
    </w:p>
    <w:p w14:paraId="04DF93EE" w14:textId="77777777" w:rsidR="00A27A0C" w:rsidRPr="00A27A0C" w:rsidRDefault="00A27A0C" w:rsidP="00A27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Based on client satisfaction scores for accounts managed</w:t>
      </w:r>
    </w:p>
    <w:p w14:paraId="103AB50E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27A0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Senior Consultants (30% of role-specific pool, £63,000)</w:t>
      </w:r>
    </w:p>
    <w:p w14:paraId="37409847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Utilization Rate Bonus (50% of senior consultant pool)</w:t>
      </w:r>
    </w:p>
    <w:p w14:paraId="441EAC7E" w14:textId="77777777" w:rsidR="00A27A0C" w:rsidRPr="00A27A0C" w:rsidRDefault="00A27A0C" w:rsidP="00A27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Set target utilization rates</w:t>
      </w:r>
    </w:p>
    <w:p w14:paraId="67CC294D" w14:textId="77777777" w:rsidR="00A27A0C" w:rsidRPr="00A27A0C" w:rsidRDefault="00A27A0C" w:rsidP="00A27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Pay out bonuses based on achievement of these targets</w:t>
      </w:r>
    </w:p>
    <w:p w14:paraId="1E594C69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Client Satisfaction Bonus (30% of senior consultant pool)</w:t>
      </w:r>
    </w:p>
    <w:p w14:paraId="62D51F06" w14:textId="77777777" w:rsidR="00A27A0C" w:rsidRPr="00A27A0C" w:rsidRDefault="00A27A0C" w:rsidP="00A27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Based on client satisfaction scores for projects led</w:t>
      </w:r>
    </w:p>
    <w:p w14:paraId="251422F1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Project Margin Bonus (20% of senior consultant pool)</w:t>
      </w:r>
    </w:p>
    <w:p w14:paraId="108D3166" w14:textId="77777777" w:rsidR="00A27A0C" w:rsidRPr="00A27A0C" w:rsidRDefault="00A27A0C" w:rsidP="00A27A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Reward for projects completed above target margin</w:t>
      </w:r>
    </w:p>
    <w:p w14:paraId="13ACD23A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27A0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Consultants (20% of role-specific pool, £42,000)</w:t>
      </w:r>
    </w:p>
    <w:p w14:paraId="6809A913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Utilization Rate Bonus (60% of consultant pool)</w:t>
      </w:r>
    </w:p>
    <w:p w14:paraId="55A82BF9" w14:textId="77777777" w:rsidR="00A27A0C" w:rsidRPr="00A27A0C" w:rsidRDefault="00A27A0C" w:rsidP="00A27A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Set target utilization rates</w:t>
      </w:r>
    </w:p>
    <w:p w14:paraId="2FABC2C7" w14:textId="77777777" w:rsidR="00A27A0C" w:rsidRPr="00A27A0C" w:rsidRDefault="00A27A0C" w:rsidP="00A27A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Pay out bonuses based on achievement of these targets</w:t>
      </w:r>
    </w:p>
    <w:p w14:paraId="6B5C2588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Client Satisfaction Bonus (40% of consultant pool)</w:t>
      </w:r>
    </w:p>
    <w:p w14:paraId="4918B90F" w14:textId="77777777" w:rsidR="00A27A0C" w:rsidRPr="00A27A0C" w:rsidRDefault="00A27A0C" w:rsidP="00A27A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Based on client satisfaction scores for projects participated in</w:t>
      </w:r>
    </w:p>
    <w:p w14:paraId="54804898" w14:textId="77777777" w:rsidR="00A27A0C" w:rsidRPr="00A27A0C" w:rsidRDefault="00A27A0C" w:rsidP="00A27A0C">
      <w:pPr>
        <w:pStyle w:val="Heading2"/>
        <w:rPr>
          <w:rFonts w:ascii="Garamond" w:eastAsia="Times New Roman" w:hAnsi="Garamond"/>
          <w:lang w:eastAsia="en-GB"/>
        </w:rPr>
      </w:pPr>
      <w:r w:rsidRPr="00A27A0C">
        <w:rPr>
          <w:rFonts w:ascii="Garamond" w:eastAsia="Times New Roman" w:hAnsi="Garamond"/>
          <w:lang w:eastAsia="en-GB"/>
        </w:rPr>
        <w:t>4. Performance Metrics Transparency</w:t>
      </w:r>
    </w:p>
    <w:p w14:paraId="586DC862" w14:textId="77777777" w:rsidR="00A27A0C" w:rsidRPr="00A27A0C" w:rsidRDefault="00A27A0C" w:rsidP="00A27A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Share performance metrics regularly across the firm: </w:t>
      </w:r>
    </w:p>
    <w:p w14:paraId="06AD374A" w14:textId="77777777" w:rsidR="00A27A0C" w:rsidRPr="00A27A0C" w:rsidRDefault="00A27A0C" w:rsidP="00A27A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Company-wide: overall sales, profitability</w:t>
      </w:r>
    </w:p>
    <w:p w14:paraId="3E2EC3A3" w14:textId="77777777" w:rsidR="00A27A0C" w:rsidRPr="00A27A0C" w:rsidRDefault="00A27A0C" w:rsidP="00A27A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Directors: sales figures, business development activity metrics (anonymized)</w:t>
      </w:r>
    </w:p>
    <w:p w14:paraId="23140F12" w14:textId="77777777" w:rsidR="00A27A0C" w:rsidRPr="00A27A0C" w:rsidRDefault="00A27A0C" w:rsidP="00A27A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Consultants: utilization rates, client satisfaction scores (anonymized)</w:t>
      </w:r>
    </w:p>
    <w:p w14:paraId="5392EA9F" w14:textId="77777777" w:rsidR="00A27A0C" w:rsidRPr="00A27A0C" w:rsidRDefault="00A27A0C" w:rsidP="00A27A0C">
      <w:pPr>
        <w:pStyle w:val="Heading2"/>
        <w:rPr>
          <w:rFonts w:ascii="Garamond" w:eastAsia="Times New Roman" w:hAnsi="Garamond"/>
          <w:lang w:eastAsia="en-GB"/>
        </w:rPr>
      </w:pPr>
      <w:r w:rsidRPr="00A27A0C">
        <w:rPr>
          <w:rFonts w:ascii="Garamond" w:eastAsia="Times New Roman" w:hAnsi="Garamond"/>
          <w:lang w:eastAsia="en-GB"/>
        </w:rPr>
        <w:t>5. Quarterly Review and Adjustment</w:t>
      </w:r>
    </w:p>
    <w:p w14:paraId="463FC1BC" w14:textId="77777777" w:rsidR="00A27A0C" w:rsidRPr="00A27A0C" w:rsidRDefault="00A27A0C" w:rsidP="00A27A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Review the incentive structure quarterly</w:t>
      </w:r>
    </w:p>
    <w:p w14:paraId="16F81953" w14:textId="77777777" w:rsidR="00A27A0C" w:rsidRPr="00A27A0C" w:rsidRDefault="00A27A0C" w:rsidP="00A27A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Adjust targets and metrics as needed to ensure alignment with company goals</w:t>
      </w:r>
    </w:p>
    <w:p w14:paraId="46F03854" w14:textId="77777777" w:rsidR="00A27A0C" w:rsidRPr="00A27A0C" w:rsidRDefault="00A27A0C" w:rsidP="00A27A0C">
      <w:pPr>
        <w:pStyle w:val="Heading2"/>
        <w:rPr>
          <w:rFonts w:ascii="Garamond" w:eastAsia="Times New Roman" w:hAnsi="Garamond"/>
          <w:lang w:eastAsia="en-GB"/>
        </w:rPr>
      </w:pPr>
      <w:r w:rsidRPr="00A27A0C">
        <w:rPr>
          <w:rFonts w:ascii="Garamond" w:eastAsia="Times New Roman" w:hAnsi="Garamond"/>
          <w:lang w:eastAsia="en-GB"/>
        </w:rPr>
        <w:t>6. Non-Financial Incentives</w:t>
      </w:r>
    </w:p>
    <w:p w14:paraId="08ADCAAE" w14:textId="77777777" w:rsidR="00A27A0C" w:rsidRPr="00A27A0C" w:rsidRDefault="00A27A0C" w:rsidP="00A27A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Implement recognition programs for top performers</w:t>
      </w:r>
    </w:p>
    <w:p w14:paraId="0E4538BA" w14:textId="77777777" w:rsidR="00A27A0C" w:rsidRPr="00A27A0C" w:rsidRDefault="00A27A0C" w:rsidP="00A27A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Offer professional development opportunities for high achievers</w:t>
      </w:r>
    </w:p>
    <w:p w14:paraId="109DDDF0" w14:textId="77777777" w:rsidR="00A27A0C" w:rsidRPr="00A27A0C" w:rsidRDefault="00A27A0C" w:rsidP="00A27A0C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75C73BF7">
          <v:rect id="_x0000_i1025" style="width:0;height:1.5pt" o:hralign="center" o:hrstd="t" o:hr="t" fillcolor="#a0a0a0" stroked="f"/>
        </w:pict>
      </w:r>
    </w:p>
    <w:p w14:paraId="1357F3AB" w14:textId="77777777" w:rsidR="00A27A0C" w:rsidRPr="00A27A0C" w:rsidRDefault="00A27A0C" w:rsidP="00A27A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7A0C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Implementation Guidelines</w:t>
      </w:r>
    </w:p>
    <w:p w14:paraId="302B926E" w14:textId="77777777" w:rsidR="00A27A0C" w:rsidRPr="00A27A0C" w:rsidRDefault="00A27A0C" w:rsidP="00A27A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Clearly communicate the new system to all employees, explaining the rationale and benefits.</w:t>
      </w:r>
    </w:p>
    <w:p w14:paraId="129D5F5A" w14:textId="77777777" w:rsidR="00A27A0C" w:rsidRPr="00A27A0C" w:rsidRDefault="00A27A0C" w:rsidP="00A27A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Ensure robust systems are in place to track the relevant metrics accurately.</w:t>
      </w:r>
    </w:p>
    <w:p w14:paraId="3A5FCDEC" w14:textId="77777777" w:rsidR="00A27A0C" w:rsidRPr="00A27A0C" w:rsidRDefault="00A27A0C" w:rsidP="00A27A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Provide regular feedback to employees on their performance relative to the incentive targets.</w:t>
      </w:r>
    </w:p>
    <w:p w14:paraId="086BA27E" w14:textId="77777777" w:rsidR="00A27A0C" w:rsidRPr="00A27A0C" w:rsidRDefault="00A27A0C" w:rsidP="00A27A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27A0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Be prepared to fine-tune the system based on results and feedback.</w:t>
      </w:r>
    </w:p>
    <w:p w14:paraId="3A611FA4" w14:textId="77777777" w:rsidR="00907EB2" w:rsidRPr="00A27A0C" w:rsidRDefault="00907EB2"/>
    <w:sectPr w:rsidR="00907EB2" w:rsidRPr="00A2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B6021"/>
    <w:multiLevelType w:val="multilevel"/>
    <w:tmpl w:val="3032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09DB"/>
    <w:multiLevelType w:val="multilevel"/>
    <w:tmpl w:val="903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D7126"/>
    <w:multiLevelType w:val="multilevel"/>
    <w:tmpl w:val="0DB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A07A9"/>
    <w:multiLevelType w:val="multilevel"/>
    <w:tmpl w:val="005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42802"/>
    <w:multiLevelType w:val="multilevel"/>
    <w:tmpl w:val="FDC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860A1"/>
    <w:multiLevelType w:val="multilevel"/>
    <w:tmpl w:val="836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D296D"/>
    <w:multiLevelType w:val="multilevel"/>
    <w:tmpl w:val="F58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75147"/>
    <w:multiLevelType w:val="multilevel"/>
    <w:tmpl w:val="C28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C2633"/>
    <w:multiLevelType w:val="multilevel"/>
    <w:tmpl w:val="374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A55DF"/>
    <w:multiLevelType w:val="multilevel"/>
    <w:tmpl w:val="2A1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91B3B"/>
    <w:multiLevelType w:val="multilevel"/>
    <w:tmpl w:val="ACF8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707E8"/>
    <w:multiLevelType w:val="multilevel"/>
    <w:tmpl w:val="EFE2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F70E8"/>
    <w:multiLevelType w:val="multilevel"/>
    <w:tmpl w:val="AAD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A094A"/>
    <w:multiLevelType w:val="multilevel"/>
    <w:tmpl w:val="014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122143">
    <w:abstractNumId w:val="5"/>
  </w:num>
  <w:num w:numId="2" w16cid:durableId="2141193167">
    <w:abstractNumId w:val="10"/>
  </w:num>
  <w:num w:numId="3" w16cid:durableId="1857226736">
    <w:abstractNumId w:val="11"/>
  </w:num>
  <w:num w:numId="4" w16cid:durableId="566960541">
    <w:abstractNumId w:val="3"/>
  </w:num>
  <w:num w:numId="5" w16cid:durableId="1721132385">
    <w:abstractNumId w:val="4"/>
  </w:num>
  <w:num w:numId="6" w16cid:durableId="441149987">
    <w:abstractNumId w:val="13"/>
  </w:num>
  <w:num w:numId="7" w16cid:durableId="365444124">
    <w:abstractNumId w:val="1"/>
  </w:num>
  <w:num w:numId="8" w16cid:durableId="1879277209">
    <w:abstractNumId w:val="6"/>
  </w:num>
  <w:num w:numId="9" w16cid:durableId="1327974809">
    <w:abstractNumId w:val="0"/>
  </w:num>
  <w:num w:numId="10" w16cid:durableId="217715176">
    <w:abstractNumId w:val="8"/>
  </w:num>
  <w:num w:numId="11" w16cid:durableId="14885514">
    <w:abstractNumId w:val="2"/>
  </w:num>
  <w:num w:numId="12" w16cid:durableId="254946822">
    <w:abstractNumId w:val="7"/>
  </w:num>
  <w:num w:numId="13" w16cid:durableId="882138647">
    <w:abstractNumId w:val="9"/>
  </w:num>
  <w:num w:numId="14" w16cid:durableId="202540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DF"/>
    <w:rsid w:val="00231EFB"/>
    <w:rsid w:val="00292859"/>
    <w:rsid w:val="005111DF"/>
    <w:rsid w:val="005E35BD"/>
    <w:rsid w:val="00640814"/>
    <w:rsid w:val="008F6AD8"/>
    <w:rsid w:val="00907EB2"/>
    <w:rsid w:val="00A27A0C"/>
    <w:rsid w:val="00AA54EC"/>
    <w:rsid w:val="00C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CB4C"/>
  <w15:chartTrackingRefBased/>
  <w15:docId w15:val="{72A1D78E-AA6E-493F-B581-5FFC265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D8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1EFB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4EC"/>
    <w:pPr>
      <w:keepNext/>
      <w:keepLines/>
      <w:spacing w:before="120" w:after="240" w:line="240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1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1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1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1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1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1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EF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4EC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1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11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1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1DF"/>
    <w:rPr>
      <w:rFonts w:ascii="Garamond" w:hAnsi="Garamond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1DF"/>
    <w:rPr>
      <w:rFonts w:ascii="Garamond" w:hAnsi="Garamond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1DF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basedOn w:val="DefaultParagraphFont"/>
    <w:rsid w:val="005111DF"/>
  </w:style>
  <w:style w:type="character" w:customStyle="1" w:styleId="ng-star-inserted">
    <w:name w:val="ng-star-inserted"/>
    <w:basedOn w:val="DefaultParagraphFont"/>
    <w:rsid w:val="005111DF"/>
  </w:style>
  <w:style w:type="paragraph" w:customStyle="1" w:styleId="whitespace-normal">
    <w:name w:val="whitespace-normal"/>
    <w:basedOn w:val="Normal"/>
    <w:rsid w:val="00A2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2</Pages>
  <Words>366</Words>
  <Characters>2336</Characters>
  <Application>Microsoft Office Word</Application>
  <DocSecurity>0</DocSecurity>
  <Lines>89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1</cp:revision>
  <dcterms:created xsi:type="dcterms:W3CDTF">2024-07-16T14:41:00Z</dcterms:created>
  <dcterms:modified xsi:type="dcterms:W3CDTF">2024-07-18T09:54:00Z</dcterms:modified>
</cp:coreProperties>
</file>