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2D58" w14:textId="1D2DED9B" w:rsidR="00AD02DE" w:rsidRPr="00475869" w:rsidRDefault="00AD02DE" w:rsidP="00475869">
      <w:pPr>
        <w:pStyle w:val="Heading1"/>
        <w:spacing w:before="0"/>
        <w:jc w:val="center"/>
        <w:rPr>
          <w:rFonts w:ascii="Garamond" w:hAnsi="Garamond"/>
          <w:b/>
          <w:bCs/>
        </w:rPr>
      </w:pPr>
      <w:r w:rsidRPr="00475869">
        <w:rPr>
          <w:rFonts w:ascii="Garamond" w:hAnsi="Garamond"/>
          <w:b/>
          <w:bCs/>
        </w:rPr>
        <w:t>IP Scorecard for Consultancies</w:t>
      </w:r>
    </w:p>
    <w:p w14:paraId="28A8A0C3" w14:textId="28C60651" w:rsidR="00475869" w:rsidRPr="00475869" w:rsidRDefault="00475869" w:rsidP="00475869">
      <w:pPr>
        <w:pStyle w:val="Heading2"/>
        <w:rPr>
          <w:rFonts w:ascii="Garamond" w:hAnsi="Garamond"/>
        </w:rPr>
      </w:pPr>
      <w:r w:rsidRPr="00475869">
        <w:rPr>
          <w:rFonts w:ascii="Garamond" w:hAnsi="Garamond"/>
        </w:rPr>
        <w:t>A primer on IP in consulting firms</w:t>
      </w:r>
    </w:p>
    <w:p w14:paraId="78400DAB" w14:textId="52191E34" w:rsidR="00AD02DE" w:rsidRPr="00475869" w:rsidRDefault="00AD02DE" w:rsidP="00475869">
      <w:pPr>
        <w:spacing w:before="100" w:after="100"/>
        <w:ind w:left="-709"/>
        <w:jc w:val="both"/>
      </w:pPr>
      <w:r w:rsidRPr="00475869">
        <w:t xml:space="preserve">By intellectual property (IP) I do not simply mean the products (proprietary tools, methods and services) which your firm offers clients, but also the internal processes and systems which you use to run the firm. For Professional Service Firms, I define IP as </w:t>
      </w:r>
      <w:r w:rsidRPr="00475869">
        <w:rPr>
          <w:i/>
          <w:iCs/>
        </w:rPr>
        <w:t xml:space="preserve">codified knowledge which adds business value. </w:t>
      </w:r>
      <w:r w:rsidRPr="00475869">
        <w:t xml:space="preserve">IP is one of the most important qualitative measures buyers cite when looking to acquire consultancies. Without IP, your firm is simply a body-shop, and the value of the firm is, give or take, the net present value of contracts (which will be fewer and smaller without good IP) plus the reputation of the firm (‘good-will’). </w:t>
      </w:r>
    </w:p>
    <w:p w14:paraId="4C595FB1" w14:textId="52B84FA4" w:rsidR="00AD02DE" w:rsidRPr="00475869" w:rsidRDefault="00AD02DE" w:rsidP="00475869">
      <w:pPr>
        <w:spacing w:before="100" w:after="100"/>
        <w:ind w:left="-709"/>
        <w:jc w:val="both"/>
      </w:pPr>
      <w:r w:rsidRPr="00475869">
        <w:t xml:space="preserve">For buyers, strong IP doesn’t just de-risk the purchase, and help guarantee income, but also provides them with a quick way to offer their own clients your products and services. When asked what IP </w:t>
      </w:r>
      <w:r w:rsidRPr="00475869">
        <w:rPr>
          <w:i/>
          <w:iCs/>
        </w:rPr>
        <w:t xml:space="preserve">should </w:t>
      </w:r>
      <w:r w:rsidRPr="00475869">
        <w:t>achieve for the buyer, purchasers gave the following preferences in order of importance: adding to future scalability, differentiating the services of the firm, improving the visibility of the firm, and revenue generation</w:t>
      </w:r>
      <w:r w:rsidRPr="00475869">
        <w:rPr>
          <w:vertAlign w:val="superscript"/>
        </w:rPr>
        <w:footnoteReference w:id="1"/>
      </w:r>
      <w:r w:rsidRPr="00475869">
        <w:t xml:space="preserve">. The position of ‘revenue’ in last place indicates the power that good IP has to drive scale for firms.  </w:t>
      </w:r>
    </w:p>
    <w:p w14:paraId="65988F44" w14:textId="40098668" w:rsidR="00AD02DE" w:rsidRPr="00475869" w:rsidRDefault="00AD02DE" w:rsidP="00475869">
      <w:pPr>
        <w:spacing w:before="100" w:after="100"/>
        <w:ind w:left="-709"/>
        <w:jc w:val="both"/>
      </w:pPr>
      <w:r w:rsidRPr="00475869">
        <w:t xml:space="preserve">It is insufficient to simply possess IP. Nearly 50% of buyers report that they find it hard to </w:t>
      </w:r>
      <w:r w:rsidRPr="00475869">
        <w:rPr>
          <w:i/>
          <w:iCs/>
        </w:rPr>
        <w:t>understand</w:t>
      </w:r>
      <w:r w:rsidRPr="00475869">
        <w:t xml:space="preserve"> how the consultancy’s claims to IP actually link to its bottom-line</w:t>
      </w:r>
      <w:r w:rsidRPr="00475869">
        <w:rPr>
          <w:vertAlign w:val="superscript"/>
        </w:rPr>
        <w:footnoteReference w:id="2"/>
      </w:r>
      <w:r w:rsidRPr="00475869">
        <w:t xml:space="preserve"> with typically only between 20-30% of firms perceived as clearly communicating the value of their IP.  I should also note that I have had experiences with many successful firms that solve relatively unique problems in creative was a therefore have no clear, established services. However, in these cases, buyers focus on internal IP and tend to insist on longer earn-outs for the senior team.</w:t>
      </w:r>
      <w:r w:rsidR="00475869" w:rsidRPr="00475869">
        <w:t xml:space="preserve"> </w:t>
      </w:r>
      <w:r w:rsidRPr="00475869">
        <w:t>When it comes to buyers’ own preferences, revenue generating IP is in first place (32%)</w:t>
      </w:r>
      <w:r w:rsidR="00475869" w:rsidRPr="00475869">
        <w:t xml:space="preserve">, followed by </w:t>
      </w:r>
      <w:r w:rsidR="00761F63" w:rsidRPr="00475869">
        <w:t>Proprietary</w:t>
      </w:r>
      <w:r w:rsidR="00475869" w:rsidRPr="00475869">
        <w:t xml:space="preserve"> Methods and Tools (29%), Thought Leadership (22%), then Unique Databases (17%).</w:t>
      </w:r>
    </w:p>
    <w:p w14:paraId="0CE62DFC" w14:textId="69EE91BD" w:rsidR="00AD02DE" w:rsidRPr="00475869" w:rsidRDefault="00475869" w:rsidP="00475869">
      <w:pPr>
        <w:spacing w:before="100" w:after="100"/>
        <w:ind w:left="-709"/>
        <w:jc w:val="both"/>
      </w:pPr>
      <w:r w:rsidRPr="00475869">
        <w:t xml:space="preserve">IP also needs to be managed: clear processes for who, how, and when IP is stored, shared, improved and retired. Buyers of firms will not just look at how beneficial IP is, but also how it is controlled and managed. For example, is the ownership of IP clear in your employee contracts? </w:t>
      </w:r>
    </w:p>
    <w:p w14:paraId="1DAE9FF7" w14:textId="77777777" w:rsidR="00AD02DE" w:rsidRPr="00475869" w:rsidRDefault="00AD02DE" w:rsidP="00475869">
      <w:pPr>
        <w:spacing w:before="240" w:after="100"/>
        <w:ind w:left="-709"/>
        <w:jc w:val="both"/>
      </w:pPr>
      <w:r w:rsidRPr="00475869">
        <w:t>A final point in managing IP is its security and protection. Now, it is difficult to protect management ideas in the courts - partially because most ideas have some prior art elsewhere, but also because any minor modifications can get around protection. It is usually prohibitively expensive to pursue these types of claims in the courts. It is usually the quality of the implementation and the brand of the firm that prevents imitators from stealing clients away. This said, it is worth being clear in contracts with employees and associates concerning ownership of IP as this can act as a deterrent and add more evidence should an instance end up in the courts.</w:t>
      </w:r>
    </w:p>
    <w:p w14:paraId="66D7983C" w14:textId="77777777" w:rsidR="00AD02DE" w:rsidRPr="00475869" w:rsidRDefault="00AD02DE" w:rsidP="0095448C">
      <w:pPr>
        <w:ind w:left="-709"/>
        <w:rPr>
          <w:b/>
          <w:bCs/>
        </w:rPr>
      </w:pPr>
    </w:p>
    <w:p w14:paraId="4790276E" w14:textId="77777777" w:rsidR="00AD02DE" w:rsidRPr="00475869" w:rsidRDefault="00AD02DE" w:rsidP="0095448C">
      <w:pPr>
        <w:ind w:left="-709"/>
        <w:rPr>
          <w:b/>
          <w:bCs/>
        </w:rPr>
      </w:pPr>
    </w:p>
    <w:p w14:paraId="54D173BA" w14:textId="77777777" w:rsidR="00475869" w:rsidRPr="00475869" w:rsidRDefault="00475869" w:rsidP="0095448C">
      <w:pPr>
        <w:ind w:left="-709"/>
        <w:rPr>
          <w:b/>
          <w:bCs/>
        </w:rPr>
      </w:pPr>
    </w:p>
    <w:p w14:paraId="3F77D821" w14:textId="3D0BB415" w:rsidR="00563218" w:rsidRDefault="00563218" w:rsidP="00475869">
      <w:pPr>
        <w:pStyle w:val="Heading2"/>
        <w:rPr>
          <w:rFonts w:ascii="Garamond" w:hAnsi="Garamond"/>
        </w:rPr>
      </w:pPr>
      <w:r>
        <w:rPr>
          <w:rFonts w:ascii="Garamond" w:hAnsi="Garamond"/>
        </w:rPr>
        <w:lastRenderedPageBreak/>
        <w:t>The Consulting IP Scorecard</w:t>
      </w:r>
    </w:p>
    <w:p w14:paraId="3ABCB456" w14:textId="0D4587CF" w:rsidR="001F114A" w:rsidRPr="00475869" w:rsidRDefault="001F114A" w:rsidP="00563218">
      <w:pPr>
        <w:ind w:left="-709"/>
      </w:pPr>
      <w:r w:rsidRPr="00475869">
        <w:t>Add your Service IP below</w:t>
      </w:r>
      <w:r w:rsidR="0095448C" w:rsidRPr="00475869">
        <w:t xml:space="preserve"> (first column), score the questions for each item, and add total score.</w:t>
      </w:r>
    </w:p>
    <w:p w14:paraId="41E4DD51" w14:textId="190FE105" w:rsidR="001F114A" w:rsidRPr="00475869" w:rsidRDefault="001F114A" w:rsidP="001F114A"/>
    <w:tbl>
      <w:tblPr>
        <w:tblStyle w:val="TableGrid"/>
        <w:tblW w:w="15593" w:type="dxa"/>
        <w:tblInd w:w="-709" w:type="dxa"/>
        <w:tblLook w:val="04A0" w:firstRow="1" w:lastRow="0" w:firstColumn="1" w:lastColumn="0" w:noHBand="0" w:noVBand="1"/>
      </w:tblPr>
      <w:tblGrid>
        <w:gridCol w:w="235"/>
        <w:gridCol w:w="387"/>
        <w:gridCol w:w="768"/>
        <w:gridCol w:w="1371"/>
        <w:gridCol w:w="898"/>
        <w:gridCol w:w="864"/>
        <w:gridCol w:w="1200"/>
        <w:gridCol w:w="803"/>
        <w:gridCol w:w="755"/>
        <w:gridCol w:w="998"/>
        <w:gridCol w:w="1146"/>
        <w:gridCol w:w="912"/>
        <w:gridCol w:w="1137"/>
        <w:gridCol w:w="1093"/>
        <w:gridCol w:w="931"/>
        <w:gridCol w:w="1146"/>
        <w:gridCol w:w="949"/>
      </w:tblGrid>
      <w:tr w:rsidR="0095448C" w:rsidRPr="00475869" w14:paraId="5E2B7BE9" w14:textId="79480D9B" w:rsidTr="00563218">
        <w:trPr>
          <w:gridBefore w:val="1"/>
          <w:wBefore w:w="235" w:type="dxa"/>
        </w:trPr>
        <w:tc>
          <w:tcPr>
            <w:tcW w:w="387" w:type="dxa"/>
            <w:tcBorders>
              <w:top w:val="nil"/>
              <w:left w:val="nil"/>
              <w:right w:val="nil"/>
            </w:tcBorders>
          </w:tcPr>
          <w:p w14:paraId="304D06F7" w14:textId="6FC57042" w:rsidR="0095448C" w:rsidRPr="00475869" w:rsidRDefault="0095448C" w:rsidP="00A76411">
            <w:pPr>
              <w:rPr>
                <w:sz w:val="10"/>
                <w:szCs w:val="10"/>
              </w:rPr>
            </w:pPr>
          </w:p>
        </w:tc>
        <w:tc>
          <w:tcPr>
            <w:tcW w:w="768" w:type="dxa"/>
            <w:tcBorders>
              <w:top w:val="nil"/>
              <w:left w:val="nil"/>
              <w:right w:val="nil"/>
            </w:tcBorders>
          </w:tcPr>
          <w:p w14:paraId="1610F4A5" w14:textId="1B0D7EC8" w:rsidR="0095448C" w:rsidRPr="00475869" w:rsidRDefault="0095448C" w:rsidP="00A76411">
            <w:pPr>
              <w:rPr>
                <w:sz w:val="10"/>
                <w:szCs w:val="10"/>
              </w:rPr>
            </w:pPr>
          </w:p>
        </w:tc>
        <w:tc>
          <w:tcPr>
            <w:tcW w:w="1371" w:type="dxa"/>
            <w:tcBorders>
              <w:top w:val="nil"/>
              <w:left w:val="nil"/>
            </w:tcBorders>
          </w:tcPr>
          <w:p w14:paraId="63149B8D" w14:textId="77777777" w:rsidR="0095448C" w:rsidRPr="00475869" w:rsidRDefault="0095448C" w:rsidP="00A76411">
            <w:pPr>
              <w:rPr>
                <w:sz w:val="10"/>
                <w:szCs w:val="10"/>
              </w:rPr>
            </w:pPr>
          </w:p>
        </w:tc>
        <w:tc>
          <w:tcPr>
            <w:tcW w:w="11883" w:type="dxa"/>
            <w:gridSpan w:val="12"/>
            <w:shd w:val="clear" w:color="auto" w:fill="D9E2F3" w:themeFill="accent1" w:themeFillTint="33"/>
          </w:tcPr>
          <w:p w14:paraId="6D601F16" w14:textId="39192567" w:rsidR="0095448C" w:rsidRPr="00475869" w:rsidRDefault="0095448C" w:rsidP="0095448C">
            <w:pPr>
              <w:jc w:val="center"/>
              <w:rPr>
                <w:b/>
                <w:bCs/>
                <w:sz w:val="10"/>
                <w:szCs w:val="10"/>
              </w:rPr>
            </w:pPr>
            <w:r w:rsidRPr="00475869">
              <w:rPr>
                <w:b/>
                <w:bCs/>
                <w:sz w:val="20"/>
                <w:szCs w:val="20"/>
              </w:rPr>
              <w:t>SCORE OUT OF 5 (1 = minimum; 5 = maximum)</w:t>
            </w:r>
          </w:p>
        </w:tc>
        <w:tc>
          <w:tcPr>
            <w:tcW w:w="949" w:type="dxa"/>
            <w:tcBorders>
              <w:top w:val="nil"/>
              <w:right w:val="nil"/>
            </w:tcBorders>
          </w:tcPr>
          <w:p w14:paraId="5C3EF695" w14:textId="77777777" w:rsidR="0095448C" w:rsidRPr="00475869" w:rsidRDefault="0095448C" w:rsidP="00A76411">
            <w:pPr>
              <w:rPr>
                <w:sz w:val="10"/>
                <w:szCs w:val="10"/>
              </w:rPr>
            </w:pPr>
          </w:p>
        </w:tc>
      </w:tr>
      <w:tr w:rsidR="00563218" w:rsidRPr="00475869" w14:paraId="1699B302" w14:textId="768694F5" w:rsidTr="00563218">
        <w:tc>
          <w:tcPr>
            <w:tcW w:w="622" w:type="dxa"/>
            <w:gridSpan w:val="2"/>
            <w:shd w:val="clear" w:color="auto" w:fill="C5E0B3" w:themeFill="accent6" w:themeFillTint="66"/>
          </w:tcPr>
          <w:p w14:paraId="453D8D1C" w14:textId="681AE112" w:rsidR="0095448C" w:rsidRPr="00475869" w:rsidRDefault="0095448C" w:rsidP="001F114A">
            <w:pPr>
              <w:rPr>
                <w:sz w:val="20"/>
                <w:szCs w:val="20"/>
              </w:rPr>
            </w:pPr>
            <w:r w:rsidRPr="00475869">
              <w:rPr>
                <w:sz w:val="20"/>
                <w:szCs w:val="20"/>
              </w:rPr>
              <w:t>Item</w:t>
            </w:r>
          </w:p>
        </w:tc>
        <w:tc>
          <w:tcPr>
            <w:tcW w:w="768" w:type="dxa"/>
            <w:shd w:val="clear" w:color="auto" w:fill="C5E0B3" w:themeFill="accent6" w:themeFillTint="66"/>
          </w:tcPr>
          <w:p w14:paraId="655B417D" w14:textId="6A396819" w:rsidR="0095448C" w:rsidRPr="00475869" w:rsidRDefault="0095448C" w:rsidP="001F114A">
            <w:pPr>
              <w:rPr>
                <w:sz w:val="20"/>
                <w:szCs w:val="20"/>
              </w:rPr>
            </w:pPr>
            <w:r w:rsidRPr="00475869">
              <w:rPr>
                <w:sz w:val="20"/>
                <w:szCs w:val="20"/>
              </w:rPr>
              <w:t>Service area</w:t>
            </w:r>
          </w:p>
        </w:tc>
        <w:tc>
          <w:tcPr>
            <w:tcW w:w="1371" w:type="dxa"/>
            <w:shd w:val="clear" w:color="auto" w:fill="C5E0B3" w:themeFill="accent6" w:themeFillTint="66"/>
          </w:tcPr>
          <w:p w14:paraId="29FDE5B3" w14:textId="1C505D14" w:rsidR="0095448C" w:rsidRPr="00475869" w:rsidRDefault="0095448C" w:rsidP="001F114A">
            <w:pPr>
              <w:rPr>
                <w:sz w:val="20"/>
                <w:szCs w:val="20"/>
              </w:rPr>
            </w:pPr>
            <w:r w:rsidRPr="00475869">
              <w:rPr>
                <w:sz w:val="20"/>
                <w:szCs w:val="20"/>
              </w:rPr>
              <w:t>Type of IP (software; template; SOP; Benchmark; Questionnaire)</w:t>
            </w:r>
          </w:p>
        </w:tc>
        <w:tc>
          <w:tcPr>
            <w:tcW w:w="898" w:type="dxa"/>
            <w:shd w:val="clear" w:color="auto" w:fill="D9E2F3" w:themeFill="accent1" w:themeFillTint="33"/>
          </w:tcPr>
          <w:p w14:paraId="78EC3BD6" w14:textId="28A05587" w:rsidR="0095448C" w:rsidRPr="00475869" w:rsidRDefault="0095448C" w:rsidP="001F114A">
            <w:pPr>
              <w:rPr>
                <w:sz w:val="20"/>
                <w:szCs w:val="20"/>
              </w:rPr>
            </w:pPr>
            <w:r w:rsidRPr="00475869">
              <w:rPr>
                <w:sz w:val="20"/>
                <w:szCs w:val="20"/>
              </w:rPr>
              <w:t>Does it enable faster delivery?</w:t>
            </w:r>
          </w:p>
        </w:tc>
        <w:tc>
          <w:tcPr>
            <w:tcW w:w="864" w:type="dxa"/>
            <w:shd w:val="clear" w:color="auto" w:fill="D9E2F3" w:themeFill="accent1" w:themeFillTint="33"/>
          </w:tcPr>
          <w:p w14:paraId="5ECAC54E" w14:textId="19EE938B" w:rsidR="0095448C" w:rsidRPr="00475869" w:rsidRDefault="0095448C" w:rsidP="001F114A">
            <w:pPr>
              <w:rPr>
                <w:sz w:val="20"/>
                <w:szCs w:val="20"/>
              </w:rPr>
            </w:pPr>
            <w:r w:rsidRPr="00475869">
              <w:rPr>
                <w:sz w:val="20"/>
                <w:szCs w:val="20"/>
              </w:rPr>
              <w:t>Does it improve project margin?</w:t>
            </w:r>
          </w:p>
        </w:tc>
        <w:tc>
          <w:tcPr>
            <w:tcW w:w="1200" w:type="dxa"/>
            <w:shd w:val="clear" w:color="auto" w:fill="D9E2F3" w:themeFill="accent1" w:themeFillTint="33"/>
          </w:tcPr>
          <w:p w14:paraId="38914CD3" w14:textId="01599915" w:rsidR="0095448C" w:rsidRPr="00475869" w:rsidRDefault="0095448C" w:rsidP="001F114A">
            <w:pPr>
              <w:rPr>
                <w:sz w:val="20"/>
                <w:szCs w:val="20"/>
              </w:rPr>
            </w:pPr>
            <w:r w:rsidRPr="00475869">
              <w:rPr>
                <w:sz w:val="20"/>
                <w:szCs w:val="20"/>
              </w:rPr>
              <w:t>Do the people who should use it, use it consistently?</w:t>
            </w:r>
          </w:p>
        </w:tc>
        <w:tc>
          <w:tcPr>
            <w:tcW w:w="803" w:type="dxa"/>
            <w:shd w:val="clear" w:color="auto" w:fill="D9E2F3" w:themeFill="accent1" w:themeFillTint="33"/>
          </w:tcPr>
          <w:p w14:paraId="19C0825F" w14:textId="28113E57" w:rsidR="0095448C" w:rsidRPr="00475869" w:rsidRDefault="0095448C" w:rsidP="001F114A">
            <w:pPr>
              <w:rPr>
                <w:sz w:val="20"/>
                <w:szCs w:val="20"/>
              </w:rPr>
            </w:pPr>
            <w:r w:rsidRPr="00475869">
              <w:rPr>
                <w:sz w:val="20"/>
                <w:szCs w:val="20"/>
              </w:rPr>
              <w:t>Does it enable better quality?</w:t>
            </w:r>
          </w:p>
        </w:tc>
        <w:tc>
          <w:tcPr>
            <w:tcW w:w="755" w:type="dxa"/>
            <w:shd w:val="clear" w:color="auto" w:fill="D9E2F3" w:themeFill="accent1" w:themeFillTint="33"/>
          </w:tcPr>
          <w:p w14:paraId="09563348" w14:textId="79CAE5A0" w:rsidR="0095448C" w:rsidRPr="00475869" w:rsidRDefault="0095448C" w:rsidP="001F114A">
            <w:pPr>
              <w:rPr>
                <w:sz w:val="20"/>
                <w:szCs w:val="20"/>
              </w:rPr>
            </w:pPr>
            <w:r w:rsidRPr="00475869">
              <w:rPr>
                <w:sz w:val="20"/>
                <w:szCs w:val="20"/>
              </w:rPr>
              <w:t>Does it allow juniors to do senior work?</w:t>
            </w:r>
          </w:p>
        </w:tc>
        <w:tc>
          <w:tcPr>
            <w:tcW w:w="998" w:type="dxa"/>
            <w:shd w:val="clear" w:color="auto" w:fill="D9E2F3" w:themeFill="accent1" w:themeFillTint="33"/>
          </w:tcPr>
          <w:p w14:paraId="4AFA108C" w14:textId="48B51D66" w:rsidR="0095448C" w:rsidRPr="00475869" w:rsidRDefault="0095448C" w:rsidP="001F114A">
            <w:pPr>
              <w:rPr>
                <w:sz w:val="20"/>
                <w:szCs w:val="20"/>
              </w:rPr>
            </w:pPr>
            <w:r w:rsidRPr="00475869">
              <w:rPr>
                <w:sz w:val="20"/>
                <w:szCs w:val="20"/>
              </w:rPr>
              <w:t>Is it likely to be unique to your company?</w:t>
            </w:r>
          </w:p>
        </w:tc>
        <w:tc>
          <w:tcPr>
            <w:tcW w:w="1146" w:type="dxa"/>
            <w:shd w:val="clear" w:color="auto" w:fill="D9E2F3" w:themeFill="accent1" w:themeFillTint="33"/>
          </w:tcPr>
          <w:p w14:paraId="765997F5" w14:textId="4528DD28" w:rsidR="0095448C" w:rsidRPr="00475869" w:rsidRDefault="0095448C" w:rsidP="001F114A">
            <w:pPr>
              <w:rPr>
                <w:sz w:val="20"/>
                <w:szCs w:val="20"/>
              </w:rPr>
            </w:pPr>
            <w:r w:rsidRPr="00475869">
              <w:rPr>
                <w:sz w:val="20"/>
                <w:szCs w:val="20"/>
              </w:rPr>
              <w:t>It is difficult or expensive to replicate for competitors</w:t>
            </w:r>
          </w:p>
        </w:tc>
        <w:tc>
          <w:tcPr>
            <w:tcW w:w="912" w:type="dxa"/>
            <w:shd w:val="clear" w:color="auto" w:fill="D9E2F3" w:themeFill="accent1" w:themeFillTint="33"/>
          </w:tcPr>
          <w:p w14:paraId="66278EAF" w14:textId="2CF19850" w:rsidR="0095448C" w:rsidRPr="00475869" w:rsidRDefault="0095448C" w:rsidP="001F114A">
            <w:pPr>
              <w:rPr>
                <w:sz w:val="20"/>
                <w:szCs w:val="20"/>
              </w:rPr>
            </w:pPr>
            <w:r w:rsidRPr="00475869">
              <w:rPr>
                <w:sz w:val="20"/>
                <w:szCs w:val="20"/>
              </w:rPr>
              <w:t>How regularly is this updated?</w:t>
            </w:r>
          </w:p>
        </w:tc>
        <w:tc>
          <w:tcPr>
            <w:tcW w:w="1137" w:type="dxa"/>
            <w:shd w:val="clear" w:color="auto" w:fill="D9E2F3" w:themeFill="accent1" w:themeFillTint="33"/>
          </w:tcPr>
          <w:p w14:paraId="6A785D90" w14:textId="45294D23" w:rsidR="0095448C" w:rsidRPr="00475869" w:rsidRDefault="0095448C" w:rsidP="001F114A">
            <w:pPr>
              <w:rPr>
                <w:sz w:val="20"/>
                <w:szCs w:val="20"/>
              </w:rPr>
            </w:pPr>
            <w:r w:rsidRPr="00475869">
              <w:rPr>
                <w:sz w:val="20"/>
                <w:szCs w:val="20"/>
              </w:rPr>
              <w:t>Do you have version controls and permissions in place?</w:t>
            </w:r>
          </w:p>
        </w:tc>
        <w:tc>
          <w:tcPr>
            <w:tcW w:w="1093" w:type="dxa"/>
            <w:shd w:val="clear" w:color="auto" w:fill="D9E2F3" w:themeFill="accent1" w:themeFillTint="33"/>
          </w:tcPr>
          <w:p w14:paraId="380815BE" w14:textId="6B0262C9" w:rsidR="0095448C" w:rsidRPr="00475869" w:rsidRDefault="0095448C" w:rsidP="001F114A">
            <w:pPr>
              <w:rPr>
                <w:sz w:val="20"/>
                <w:szCs w:val="20"/>
              </w:rPr>
            </w:pPr>
            <w:r w:rsidRPr="00475869">
              <w:rPr>
                <w:sz w:val="20"/>
                <w:szCs w:val="20"/>
              </w:rPr>
              <w:t>Do you have any legal protections (e.g. patents or trade-arks)</w:t>
            </w:r>
          </w:p>
        </w:tc>
        <w:tc>
          <w:tcPr>
            <w:tcW w:w="931" w:type="dxa"/>
            <w:shd w:val="clear" w:color="auto" w:fill="D9E2F3" w:themeFill="accent1" w:themeFillTint="33"/>
          </w:tcPr>
          <w:p w14:paraId="69AB04A8" w14:textId="1FCCDE1A" w:rsidR="0095448C" w:rsidRPr="00475869" w:rsidRDefault="0095448C" w:rsidP="001F114A">
            <w:pPr>
              <w:rPr>
                <w:sz w:val="20"/>
                <w:szCs w:val="20"/>
              </w:rPr>
            </w:pPr>
            <w:r w:rsidRPr="00475869">
              <w:rPr>
                <w:sz w:val="20"/>
                <w:szCs w:val="20"/>
              </w:rPr>
              <w:t>Is the IP packaged up as a service?</w:t>
            </w:r>
          </w:p>
        </w:tc>
        <w:tc>
          <w:tcPr>
            <w:tcW w:w="1146" w:type="dxa"/>
            <w:shd w:val="clear" w:color="auto" w:fill="D9E2F3" w:themeFill="accent1" w:themeFillTint="33"/>
          </w:tcPr>
          <w:p w14:paraId="502B0AF2" w14:textId="17000B29" w:rsidR="0095448C" w:rsidRPr="00475869" w:rsidRDefault="0095448C" w:rsidP="001F114A">
            <w:pPr>
              <w:rPr>
                <w:sz w:val="20"/>
                <w:szCs w:val="20"/>
              </w:rPr>
            </w:pPr>
            <w:r w:rsidRPr="00475869">
              <w:rPr>
                <w:sz w:val="20"/>
                <w:szCs w:val="20"/>
              </w:rPr>
              <w:t>Would your clients or competitors pay for direct access to this IP?</w:t>
            </w:r>
          </w:p>
        </w:tc>
        <w:tc>
          <w:tcPr>
            <w:tcW w:w="949" w:type="dxa"/>
            <w:shd w:val="clear" w:color="auto" w:fill="F7CAAC" w:themeFill="accent2" w:themeFillTint="66"/>
          </w:tcPr>
          <w:p w14:paraId="240D6B40" w14:textId="63A0C952" w:rsidR="0095448C" w:rsidRPr="00475869" w:rsidRDefault="0095448C" w:rsidP="001F114A">
            <w:pPr>
              <w:rPr>
                <w:b/>
                <w:bCs/>
                <w:sz w:val="20"/>
                <w:szCs w:val="20"/>
              </w:rPr>
            </w:pPr>
            <w:r w:rsidRPr="00475869">
              <w:rPr>
                <w:b/>
                <w:bCs/>
                <w:sz w:val="20"/>
                <w:szCs w:val="20"/>
              </w:rPr>
              <w:t>TOTAL SCORE</w:t>
            </w:r>
          </w:p>
        </w:tc>
      </w:tr>
      <w:tr w:rsidR="0095448C" w:rsidRPr="00475869" w14:paraId="52B13A49" w14:textId="31D82DA0" w:rsidTr="00563218">
        <w:tc>
          <w:tcPr>
            <w:tcW w:w="622" w:type="dxa"/>
            <w:gridSpan w:val="2"/>
          </w:tcPr>
          <w:p w14:paraId="084AE90A" w14:textId="77777777" w:rsidR="0095448C" w:rsidRDefault="0095448C" w:rsidP="001F114A">
            <w:pPr>
              <w:rPr>
                <w:sz w:val="10"/>
                <w:szCs w:val="10"/>
              </w:rPr>
            </w:pPr>
          </w:p>
          <w:p w14:paraId="72F74BFA" w14:textId="77777777" w:rsidR="00563218" w:rsidRPr="00475869" w:rsidRDefault="00563218" w:rsidP="001F114A">
            <w:pPr>
              <w:rPr>
                <w:sz w:val="10"/>
                <w:szCs w:val="10"/>
              </w:rPr>
            </w:pPr>
          </w:p>
          <w:p w14:paraId="217508A1" w14:textId="668C8E85" w:rsidR="00AD02DE" w:rsidRPr="00475869" w:rsidRDefault="00AD02DE" w:rsidP="001F114A">
            <w:pPr>
              <w:rPr>
                <w:sz w:val="10"/>
                <w:szCs w:val="10"/>
              </w:rPr>
            </w:pPr>
          </w:p>
        </w:tc>
        <w:tc>
          <w:tcPr>
            <w:tcW w:w="768" w:type="dxa"/>
          </w:tcPr>
          <w:p w14:paraId="21D8C51C" w14:textId="77777777" w:rsidR="0095448C" w:rsidRPr="00475869" w:rsidRDefault="0095448C" w:rsidP="001F114A">
            <w:pPr>
              <w:rPr>
                <w:sz w:val="10"/>
                <w:szCs w:val="10"/>
              </w:rPr>
            </w:pPr>
          </w:p>
        </w:tc>
        <w:tc>
          <w:tcPr>
            <w:tcW w:w="1371" w:type="dxa"/>
          </w:tcPr>
          <w:p w14:paraId="1EF71CF0" w14:textId="77777777" w:rsidR="0095448C" w:rsidRPr="00475869" w:rsidRDefault="0095448C" w:rsidP="001F114A">
            <w:pPr>
              <w:rPr>
                <w:sz w:val="10"/>
                <w:szCs w:val="10"/>
              </w:rPr>
            </w:pPr>
          </w:p>
        </w:tc>
        <w:tc>
          <w:tcPr>
            <w:tcW w:w="898" w:type="dxa"/>
          </w:tcPr>
          <w:p w14:paraId="140E74A1" w14:textId="0C61CCB6" w:rsidR="0095448C" w:rsidRPr="00475869" w:rsidRDefault="0095448C" w:rsidP="001F114A">
            <w:pPr>
              <w:rPr>
                <w:sz w:val="10"/>
                <w:szCs w:val="10"/>
              </w:rPr>
            </w:pPr>
          </w:p>
        </w:tc>
        <w:tc>
          <w:tcPr>
            <w:tcW w:w="864" w:type="dxa"/>
          </w:tcPr>
          <w:p w14:paraId="36A8D648" w14:textId="77777777" w:rsidR="0095448C" w:rsidRPr="00475869" w:rsidRDefault="0095448C" w:rsidP="001F114A">
            <w:pPr>
              <w:rPr>
                <w:sz w:val="10"/>
                <w:szCs w:val="10"/>
              </w:rPr>
            </w:pPr>
          </w:p>
        </w:tc>
        <w:tc>
          <w:tcPr>
            <w:tcW w:w="1200" w:type="dxa"/>
          </w:tcPr>
          <w:p w14:paraId="73D57F25" w14:textId="77777777" w:rsidR="0095448C" w:rsidRPr="00475869" w:rsidRDefault="0095448C" w:rsidP="001F114A">
            <w:pPr>
              <w:rPr>
                <w:sz w:val="10"/>
                <w:szCs w:val="10"/>
              </w:rPr>
            </w:pPr>
          </w:p>
        </w:tc>
        <w:tc>
          <w:tcPr>
            <w:tcW w:w="803" w:type="dxa"/>
          </w:tcPr>
          <w:p w14:paraId="099CF379" w14:textId="393CFD7D" w:rsidR="0095448C" w:rsidRPr="00475869" w:rsidRDefault="0095448C" w:rsidP="001F114A">
            <w:pPr>
              <w:rPr>
                <w:sz w:val="10"/>
                <w:szCs w:val="10"/>
              </w:rPr>
            </w:pPr>
          </w:p>
        </w:tc>
        <w:tc>
          <w:tcPr>
            <w:tcW w:w="755" w:type="dxa"/>
          </w:tcPr>
          <w:p w14:paraId="65351829" w14:textId="77777777" w:rsidR="0095448C" w:rsidRPr="00475869" w:rsidRDefault="0095448C" w:rsidP="001F114A">
            <w:pPr>
              <w:rPr>
                <w:sz w:val="10"/>
                <w:szCs w:val="10"/>
              </w:rPr>
            </w:pPr>
          </w:p>
        </w:tc>
        <w:tc>
          <w:tcPr>
            <w:tcW w:w="998" w:type="dxa"/>
          </w:tcPr>
          <w:p w14:paraId="40ECC75E" w14:textId="77777777" w:rsidR="0095448C" w:rsidRPr="00475869" w:rsidRDefault="0095448C" w:rsidP="001F114A">
            <w:pPr>
              <w:rPr>
                <w:sz w:val="10"/>
                <w:szCs w:val="10"/>
              </w:rPr>
            </w:pPr>
          </w:p>
        </w:tc>
        <w:tc>
          <w:tcPr>
            <w:tcW w:w="1146" w:type="dxa"/>
          </w:tcPr>
          <w:p w14:paraId="56A93F42" w14:textId="77777777" w:rsidR="0095448C" w:rsidRPr="00475869" w:rsidRDefault="0095448C" w:rsidP="001F114A">
            <w:pPr>
              <w:rPr>
                <w:sz w:val="10"/>
                <w:szCs w:val="10"/>
              </w:rPr>
            </w:pPr>
          </w:p>
        </w:tc>
        <w:tc>
          <w:tcPr>
            <w:tcW w:w="912" w:type="dxa"/>
          </w:tcPr>
          <w:p w14:paraId="35ECA636" w14:textId="77777777" w:rsidR="0095448C" w:rsidRPr="00475869" w:rsidRDefault="0095448C" w:rsidP="001F114A">
            <w:pPr>
              <w:rPr>
                <w:sz w:val="10"/>
                <w:szCs w:val="10"/>
              </w:rPr>
            </w:pPr>
          </w:p>
        </w:tc>
        <w:tc>
          <w:tcPr>
            <w:tcW w:w="1137" w:type="dxa"/>
          </w:tcPr>
          <w:p w14:paraId="704E2892" w14:textId="77777777" w:rsidR="0095448C" w:rsidRPr="00475869" w:rsidRDefault="0095448C" w:rsidP="001F114A">
            <w:pPr>
              <w:rPr>
                <w:sz w:val="10"/>
                <w:szCs w:val="10"/>
              </w:rPr>
            </w:pPr>
          </w:p>
        </w:tc>
        <w:tc>
          <w:tcPr>
            <w:tcW w:w="1093" w:type="dxa"/>
          </w:tcPr>
          <w:p w14:paraId="395937F0" w14:textId="77777777" w:rsidR="0095448C" w:rsidRPr="00475869" w:rsidRDefault="0095448C" w:rsidP="001F114A">
            <w:pPr>
              <w:rPr>
                <w:sz w:val="10"/>
                <w:szCs w:val="10"/>
              </w:rPr>
            </w:pPr>
          </w:p>
        </w:tc>
        <w:tc>
          <w:tcPr>
            <w:tcW w:w="931" w:type="dxa"/>
          </w:tcPr>
          <w:p w14:paraId="552A8282" w14:textId="77777777" w:rsidR="0095448C" w:rsidRPr="00475869" w:rsidRDefault="0095448C" w:rsidP="001F114A">
            <w:pPr>
              <w:rPr>
                <w:sz w:val="10"/>
                <w:szCs w:val="10"/>
              </w:rPr>
            </w:pPr>
          </w:p>
        </w:tc>
        <w:tc>
          <w:tcPr>
            <w:tcW w:w="1146" w:type="dxa"/>
          </w:tcPr>
          <w:p w14:paraId="779E1CB3" w14:textId="77777777" w:rsidR="0095448C" w:rsidRPr="00475869" w:rsidRDefault="0095448C" w:rsidP="001F114A">
            <w:pPr>
              <w:rPr>
                <w:sz w:val="10"/>
                <w:szCs w:val="10"/>
              </w:rPr>
            </w:pPr>
          </w:p>
        </w:tc>
        <w:tc>
          <w:tcPr>
            <w:tcW w:w="949" w:type="dxa"/>
          </w:tcPr>
          <w:p w14:paraId="4D5B0F84" w14:textId="77777777" w:rsidR="0095448C" w:rsidRPr="00475869" w:rsidRDefault="0095448C" w:rsidP="001F114A">
            <w:pPr>
              <w:rPr>
                <w:sz w:val="10"/>
                <w:szCs w:val="10"/>
              </w:rPr>
            </w:pPr>
          </w:p>
        </w:tc>
      </w:tr>
      <w:tr w:rsidR="0095448C" w:rsidRPr="00475869" w14:paraId="00E0AC01" w14:textId="396F243A" w:rsidTr="00563218">
        <w:tc>
          <w:tcPr>
            <w:tcW w:w="622" w:type="dxa"/>
            <w:gridSpan w:val="2"/>
          </w:tcPr>
          <w:p w14:paraId="357029E4" w14:textId="77777777" w:rsidR="0095448C" w:rsidRDefault="0095448C" w:rsidP="001F114A">
            <w:pPr>
              <w:rPr>
                <w:sz w:val="10"/>
                <w:szCs w:val="10"/>
              </w:rPr>
            </w:pPr>
          </w:p>
          <w:p w14:paraId="4248BBF3" w14:textId="77777777" w:rsidR="00563218" w:rsidRPr="00475869" w:rsidRDefault="00563218" w:rsidP="001F114A">
            <w:pPr>
              <w:rPr>
                <w:sz w:val="10"/>
                <w:szCs w:val="10"/>
              </w:rPr>
            </w:pPr>
          </w:p>
          <w:p w14:paraId="7415E619" w14:textId="77777777" w:rsidR="00AD02DE" w:rsidRPr="00475869" w:rsidRDefault="00AD02DE" w:rsidP="001F114A">
            <w:pPr>
              <w:rPr>
                <w:sz w:val="10"/>
                <w:szCs w:val="10"/>
              </w:rPr>
            </w:pPr>
          </w:p>
        </w:tc>
        <w:tc>
          <w:tcPr>
            <w:tcW w:w="768" w:type="dxa"/>
          </w:tcPr>
          <w:p w14:paraId="07293649" w14:textId="77777777" w:rsidR="0095448C" w:rsidRPr="00475869" w:rsidRDefault="0095448C" w:rsidP="001F114A">
            <w:pPr>
              <w:rPr>
                <w:sz w:val="10"/>
                <w:szCs w:val="10"/>
              </w:rPr>
            </w:pPr>
          </w:p>
        </w:tc>
        <w:tc>
          <w:tcPr>
            <w:tcW w:w="1371" w:type="dxa"/>
          </w:tcPr>
          <w:p w14:paraId="5C224280" w14:textId="77777777" w:rsidR="0095448C" w:rsidRPr="00475869" w:rsidRDefault="0095448C" w:rsidP="001F114A">
            <w:pPr>
              <w:rPr>
                <w:sz w:val="10"/>
                <w:szCs w:val="10"/>
              </w:rPr>
            </w:pPr>
          </w:p>
        </w:tc>
        <w:tc>
          <w:tcPr>
            <w:tcW w:w="898" w:type="dxa"/>
          </w:tcPr>
          <w:p w14:paraId="531442E5" w14:textId="091DED38" w:rsidR="0095448C" w:rsidRPr="00475869" w:rsidRDefault="0095448C" w:rsidP="001F114A">
            <w:pPr>
              <w:rPr>
                <w:sz w:val="10"/>
                <w:szCs w:val="10"/>
              </w:rPr>
            </w:pPr>
          </w:p>
        </w:tc>
        <w:tc>
          <w:tcPr>
            <w:tcW w:w="864" w:type="dxa"/>
          </w:tcPr>
          <w:p w14:paraId="30669B5A" w14:textId="77777777" w:rsidR="0095448C" w:rsidRPr="00475869" w:rsidRDefault="0095448C" w:rsidP="001F114A">
            <w:pPr>
              <w:rPr>
                <w:sz w:val="10"/>
                <w:szCs w:val="10"/>
              </w:rPr>
            </w:pPr>
          </w:p>
        </w:tc>
        <w:tc>
          <w:tcPr>
            <w:tcW w:w="1200" w:type="dxa"/>
          </w:tcPr>
          <w:p w14:paraId="03B6E3F7" w14:textId="77777777" w:rsidR="0095448C" w:rsidRPr="00475869" w:rsidRDefault="0095448C" w:rsidP="001F114A">
            <w:pPr>
              <w:rPr>
                <w:sz w:val="10"/>
                <w:szCs w:val="10"/>
              </w:rPr>
            </w:pPr>
          </w:p>
        </w:tc>
        <w:tc>
          <w:tcPr>
            <w:tcW w:w="803" w:type="dxa"/>
          </w:tcPr>
          <w:p w14:paraId="4B5723C2" w14:textId="607BAD5E" w:rsidR="0095448C" w:rsidRPr="00475869" w:rsidRDefault="0095448C" w:rsidP="001F114A">
            <w:pPr>
              <w:rPr>
                <w:sz w:val="10"/>
                <w:szCs w:val="10"/>
              </w:rPr>
            </w:pPr>
          </w:p>
        </w:tc>
        <w:tc>
          <w:tcPr>
            <w:tcW w:w="755" w:type="dxa"/>
          </w:tcPr>
          <w:p w14:paraId="690397C6" w14:textId="77777777" w:rsidR="0095448C" w:rsidRPr="00475869" w:rsidRDefault="0095448C" w:rsidP="001F114A">
            <w:pPr>
              <w:rPr>
                <w:sz w:val="10"/>
                <w:szCs w:val="10"/>
              </w:rPr>
            </w:pPr>
          </w:p>
        </w:tc>
        <w:tc>
          <w:tcPr>
            <w:tcW w:w="998" w:type="dxa"/>
          </w:tcPr>
          <w:p w14:paraId="49E28003" w14:textId="77777777" w:rsidR="0095448C" w:rsidRPr="00475869" w:rsidRDefault="0095448C" w:rsidP="001F114A">
            <w:pPr>
              <w:rPr>
                <w:sz w:val="10"/>
                <w:szCs w:val="10"/>
              </w:rPr>
            </w:pPr>
          </w:p>
        </w:tc>
        <w:tc>
          <w:tcPr>
            <w:tcW w:w="1146" w:type="dxa"/>
          </w:tcPr>
          <w:p w14:paraId="1155E150" w14:textId="77777777" w:rsidR="0095448C" w:rsidRPr="00475869" w:rsidRDefault="0095448C" w:rsidP="001F114A">
            <w:pPr>
              <w:rPr>
                <w:sz w:val="10"/>
                <w:szCs w:val="10"/>
              </w:rPr>
            </w:pPr>
          </w:p>
        </w:tc>
        <w:tc>
          <w:tcPr>
            <w:tcW w:w="912" w:type="dxa"/>
          </w:tcPr>
          <w:p w14:paraId="26B174F5" w14:textId="77777777" w:rsidR="0095448C" w:rsidRPr="00475869" w:rsidRDefault="0095448C" w:rsidP="001F114A">
            <w:pPr>
              <w:rPr>
                <w:sz w:val="10"/>
                <w:szCs w:val="10"/>
              </w:rPr>
            </w:pPr>
          </w:p>
        </w:tc>
        <w:tc>
          <w:tcPr>
            <w:tcW w:w="1137" w:type="dxa"/>
          </w:tcPr>
          <w:p w14:paraId="5CA5C5ED" w14:textId="77777777" w:rsidR="0095448C" w:rsidRPr="00475869" w:rsidRDefault="0095448C" w:rsidP="001F114A">
            <w:pPr>
              <w:rPr>
                <w:sz w:val="10"/>
                <w:szCs w:val="10"/>
              </w:rPr>
            </w:pPr>
          </w:p>
        </w:tc>
        <w:tc>
          <w:tcPr>
            <w:tcW w:w="1093" w:type="dxa"/>
          </w:tcPr>
          <w:p w14:paraId="24E7C337" w14:textId="77777777" w:rsidR="0095448C" w:rsidRPr="00475869" w:rsidRDefault="0095448C" w:rsidP="001F114A">
            <w:pPr>
              <w:rPr>
                <w:sz w:val="10"/>
                <w:szCs w:val="10"/>
              </w:rPr>
            </w:pPr>
          </w:p>
        </w:tc>
        <w:tc>
          <w:tcPr>
            <w:tcW w:w="931" w:type="dxa"/>
          </w:tcPr>
          <w:p w14:paraId="03D70D8C" w14:textId="77777777" w:rsidR="0095448C" w:rsidRPr="00475869" w:rsidRDefault="0095448C" w:rsidP="001F114A">
            <w:pPr>
              <w:rPr>
                <w:sz w:val="10"/>
                <w:szCs w:val="10"/>
              </w:rPr>
            </w:pPr>
          </w:p>
        </w:tc>
        <w:tc>
          <w:tcPr>
            <w:tcW w:w="1146" w:type="dxa"/>
          </w:tcPr>
          <w:p w14:paraId="6BC92AF0" w14:textId="77777777" w:rsidR="0095448C" w:rsidRPr="00475869" w:rsidRDefault="0095448C" w:rsidP="001F114A">
            <w:pPr>
              <w:rPr>
                <w:sz w:val="10"/>
                <w:szCs w:val="10"/>
              </w:rPr>
            </w:pPr>
          </w:p>
        </w:tc>
        <w:tc>
          <w:tcPr>
            <w:tcW w:w="949" w:type="dxa"/>
          </w:tcPr>
          <w:p w14:paraId="77CDA6C6" w14:textId="77777777" w:rsidR="0095448C" w:rsidRPr="00475869" w:rsidRDefault="0095448C" w:rsidP="001F114A">
            <w:pPr>
              <w:rPr>
                <w:sz w:val="10"/>
                <w:szCs w:val="10"/>
              </w:rPr>
            </w:pPr>
          </w:p>
        </w:tc>
      </w:tr>
      <w:tr w:rsidR="0095448C" w:rsidRPr="00475869" w14:paraId="002833C7" w14:textId="2783F4BD" w:rsidTr="00563218">
        <w:tc>
          <w:tcPr>
            <w:tcW w:w="622" w:type="dxa"/>
            <w:gridSpan w:val="2"/>
          </w:tcPr>
          <w:p w14:paraId="4DE930A8" w14:textId="77777777" w:rsidR="0095448C" w:rsidRPr="00475869" w:rsidRDefault="0095448C" w:rsidP="001F114A">
            <w:pPr>
              <w:rPr>
                <w:sz w:val="10"/>
                <w:szCs w:val="10"/>
              </w:rPr>
            </w:pPr>
          </w:p>
          <w:p w14:paraId="0CCBC800" w14:textId="77777777" w:rsidR="00AD02DE" w:rsidRDefault="00AD02DE" w:rsidP="001F114A">
            <w:pPr>
              <w:rPr>
                <w:sz w:val="10"/>
                <w:szCs w:val="10"/>
              </w:rPr>
            </w:pPr>
          </w:p>
          <w:p w14:paraId="46336367" w14:textId="77777777" w:rsidR="00563218" w:rsidRPr="00475869" w:rsidRDefault="00563218" w:rsidP="001F114A">
            <w:pPr>
              <w:rPr>
                <w:sz w:val="10"/>
                <w:szCs w:val="10"/>
              </w:rPr>
            </w:pPr>
          </w:p>
        </w:tc>
        <w:tc>
          <w:tcPr>
            <w:tcW w:w="768" w:type="dxa"/>
          </w:tcPr>
          <w:p w14:paraId="3C79335F" w14:textId="77777777" w:rsidR="0095448C" w:rsidRPr="00475869" w:rsidRDefault="0095448C" w:rsidP="001F114A">
            <w:pPr>
              <w:rPr>
                <w:sz w:val="10"/>
                <w:szCs w:val="10"/>
              </w:rPr>
            </w:pPr>
          </w:p>
        </w:tc>
        <w:tc>
          <w:tcPr>
            <w:tcW w:w="1371" w:type="dxa"/>
          </w:tcPr>
          <w:p w14:paraId="1A4F89F5" w14:textId="77777777" w:rsidR="0095448C" w:rsidRPr="00475869" w:rsidRDefault="0095448C" w:rsidP="001F114A">
            <w:pPr>
              <w:rPr>
                <w:sz w:val="10"/>
                <w:szCs w:val="10"/>
              </w:rPr>
            </w:pPr>
          </w:p>
        </w:tc>
        <w:tc>
          <w:tcPr>
            <w:tcW w:w="898" w:type="dxa"/>
          </w:tcPr>
          <w:p w14:paraId="10B4975C" w14:textId="295E1B71" w:rsidR="0095448C" w:rsidRPr="00475869" w:rsidRDefault="0095448C" w:rsidP="001F114A">
            <w:pPr>
              <w:rPr>
                <w:sz w:val="10"/>
                <w:szCs w:val="10"/>
              </w:rPr>
            </w:pPr>
          </w:p>
        </w:tc>
        <w:tc>
          <w:tcPr>
            <w:tcW w:w="864" w:type="dxa"/>
          </w:tcPr>
          <w:p w14:paraId="40D47D32" w14:textId="77777777" w:rsidR="0095448C" w:rsidRPr="00475869" w:rsidRDefault="0095448C" w:rsidP="001F114A">
            <w:pPr>
              <w:rPr>
                <w:sz w:val="10"/>
                <w:szCs w:val="10"/>
              </w:rPr>
            </w:pPr>
          </w:p>
        </w:tc>
        <w:tc>
          <w:tcPr>
            <w:tcW w:w="1200" w:type="dxa"/>
          </w:tcPr>
          <w:p w14:paraId="2B830D29" w14:textId="77777777" w:rsidR="0095448C" w:rsidRPr="00475869" w:rsidRDefault="0095448C" w:rsidP="001F114A">
            <w:pPr>
              <w:rPr>
                <w:sz w:val="10"/>
                <w:szCs w:val="10"/>
              </w:rPr>
            </w:pPr>
          </w:p>
        </w:tc>
        <w:tc>
          <w:tcPr>
            <w:tcW w:w="803" w:type="dxa"/>
          </w:tcPr>
          <w:p w14:paraId="7B1F61B6" w14:textId="1A543507" w:rsidR="0095448C" w:rsidRPr="00475869" w:rsidRDefault="0095448C" w:rsidP="001F114A">
            <w:pPr>
              <w:rPr>
                <w:sz w:val="10"/>
                <w:szCs w:val="10"/>
              </w:rPr>
            </w:pPr>
          </w:p>
        </w:tc>
        <w:tc>
          <w:tcPr>
            <w:tcW w:w="755" w:type="dxa"/>
          </w:tcPr>
          <w:p w14:paraId="7DF47348" w14:textId="77777777" w:rsidR="0095448C" w:rsidRPr="00475869" w:rsidRDefault="0095448C" w:rsidP="001F114A">
            <w:pPr>
              <w:rPr>
                <w:sz w:val="10"/>
                <w:szCs w:val="10"/>
              </w:rPr>
            </w:pPr>
          </w:p>
        </w:tc>
        <w:tc>
          <w:tcPr>
            <w:tcW w:w="998" w:type="dxa"/>
          </w:tcPr>
          <w:p w14:paraId="25F78E37" w14:textId="77777777" w:rsidR="0095448C" w:rsidRPr="00475869" w:rsidRDefault="0095448C" w:rsidP="001F114A">
            <w:pPr>
              <w:rPr>
                <w:sz w:val="10"/>
                <w:szCs w:val="10"/>
              </w:rPr>
            </w:pPr>
          </w:p>
        </w:tc>
        <w:tc>
          <w:tcPr>
            <w:tcW w:w="1146" w:type="dxa"/>
          </w:tcPr>
          <w:p w14:paraId="25178D9A" w14:textId="77777777" w:rsidR="0095448C" w:rsidRPr="00475869" w:rsidRDefault="0095448C" w:rsidP="001F114A">
            <w:pPr>
              <w:rPr>
                <w:sz w:val="10"/>
                <w:szCs w:val="10"/>
              </w:rPr>
            </w:pPr>
          </w:p>
        </w:tc>
        <w:tc>
          <w:tcPr>
            <w:tcW w:w="912" w:type="dxa"/>
          </w:tcPr>
          <w:p w14:paraId="13A01A93" w14:textId="77777777" w:rsidR="0095448C" w:rsidRPr="00475869" w:rsidRDefault="0095448C" w:rsidP="001F114A">
            <w:pPr>
              <w:rPr>
                <w:sz w:val="10"/>
                <w:szCs w:val="10"/>
              </w:rPr>
            </w:pPr>
          </w:p>
        </w:tc>
        <w:tc>
          <w:tcPr>
            <w:tcW w:w="1137" w:type="dxa"/>
          </w:tcPr>
          <w:p w14:paraId="455FE7DE" w14:textId="77777777" w:rsidR="0095448C" w:rsidRPr="00475869" w:rsidRDefault="0095448C" w:rsidP="001F114A">
            <w:pPr>
              <w:rPr>
                <w:sz w:val="10"/>
                <w:szCs w:val="10"/>
              </w:rPr>
            </w:pPr>
          </w:p>
        </w:tc>
        <w:tc>
          <w:tcPr>
            <w:tcW w:w="1093" w:type="dxa"/>
          </w:tcPr>
          <w:p w14:paraId="1FAB5F76" w14:textId="77777777" w:rsidR="0095448C" w:rsidRPr="00475869" w:rsidRDefault="0095448C" w:rsidP="001F114A">
            <w:pPr>
              <w:rPr>
                <w:sz w:val="10"/>
                <w:szCs w:val="10"/>
              </w:rPr>
            </w:pPr>
          </w:p>
        </w:tc>
        <w:tc>
          <w:tcPr>
            <w:tcW w:w="931" w:type="dxa"/>
          </w:tcPr>
          <w:p w14:paraId="6FAAD649" w14:textId="77777777" w:rsidR="0095448C" w:rsidRPr="00475869" w:rsidRDefault="0095448C" w:rsidP="001F114A">
            <w:pPr>
              <w:rPr>
                <w:sz w:val="10"/>
                <w:szCs w:val="10"/>
              </w:rPr>
            </w:pPr>
          </w:p>
        </w:tc>
        <w:tc>
          <w:tcPr>
            <w:tcW w:w="1146" w:type="dxa"/>
          </w:tcPr>
          <w:p w14:paraId="3BA321BA" w14:textId="77777777" w:rsidR="0095448C" w:rsidRPr="00475869" w:rsidRDefault="0095448C" w:rsidP="001F114A">
            <w:pPr>
              <w:rPr>
                <w:sz w:val="10"/>
                <w:szCs w:val="10"/>
              </w:rPr>
            </w:pPr>
          </w:p>
        </w:tc>
        <w:tc>
          <w:tcPr>
            <w:tcW w:w="949" w:type="dxa"/>
          </w:tcPr>
          <w:p w14:paraId="0C50C56A" w14:textId="77777777" w:rsidR="0095448C" w:rsidRPr="00475869" w:rsidRDefault="0095448C" w:rsidP="001F114A">
            <w:pPr>
              <w:rPr>
                <w:sz w:val="10"/>
                <w:szCs w:val="10"/>
              </w:rPr>
            </w:pPr>
          </w:p>
        </w:tc>
      </w:tr>
      <w:tr w:rsidR="0095448C" w:rsidRPr="00475869" w14:paraId="592392C6" w14:textId="77777777" w:rsidTr="00563218">
        <w:tc>
          <w:tcPr>
            <w:tcW w:w="622" w:type="dxa"/>
            <w:gridSpan w:val="2"/>
          </w:tcPr>
          <w:p w14:paraId="4420BB63" w14:textId="77777777" w:rsidR="0095448C" w:rsidRDefault="0095448C" w:rsidP="001F114A">
            <w:pPr>
              <w:rPr>
                <w:sz w:val="10"/>
                <w:szCs w:val="10"/>
              </w:rPr>
            </w:pPr>
          </w:p>
          <w:p w14:paraId="05D9C14F" w14:textId="77777777" w:rsidR="00563218" w:rsidRPr="00475869" w:rsidRDefault="00563218" w:rsidP="001F114A">
            <w:pPr>
              <w:rPr>
                <w:sz w:val="10"/>
                <w:szCs w:val="10"/>
              </w:rPr>
            </w:pPr>
          </w:p>
          <w:p w14:paraId="1EAB1C81" w14:textId="77777777" w:rsidR="00AD02DE" w:rsidRPr="00475869" w:rsidRDefault="00AD02DE" w:rsidP="001F114A">
            <w:pPr>
              <w:rPr>
                <w:sz w:val="10"/>
                <w:szCs w:val="10"/>
              </w:rPr>
            </w:pPr>
          </w:p>
        </w:tc>
        <w:tc>
          <w:tcPr>
            <w:tcW w:w="768" w:type="dxa"/>
          </w:tcPr>
          <w:p w14:paraId="257153F6" w14:textId="77777777" w:rsidR="0095448C" w:rsidRPr="00475869" w:rsidRDefault="0095448C" w:rsidP="001F114A">
            <w:pPr>
              <w:rPr>
                <w:sz w:val="10"/>
                <w:szCs w:val="10"/>
              </w:rPr>
            </w:pPr>
          </w:p>
        </w:tc>
        <w:tc>
          <w:tcPr>
            <w:tcW w:w="1371" w:type="dxa"/>
          </w:tcPr>
          <w:p w14:paraId="07AEC8B5" w14:textId="77777777" w:rsidR="0095448C" w:rsidRPr="00475869" w:rsidRDefault="0095448C" w:rsidP="001F114A">
            <w:pPr>
              <w:rPr>
                <w:sz w:val="10"/>
                <w:szCs w:val="10"/>
              </w:rPr>
            </w:pPr>
          </w:p>
        </w:tc>
        <w:tc>
          <w:tcPr>
            <w:tcW w:w="898" w:type="dxa"/>
          </w:tcPr>
          <w:p w14:paraId="57566E0B" w14:textId="77777777" w:rsidR="0095448C" w:rsidRPr="00475869" w:rsidRDefault="0095448C" w:rsidP="001F114A">
            <w:pPr>
              <w:rPr>
                <w:sz w:val="10"/>
                <w:szCs w:val="10"/>
              </w:rPr>
            </w:pPr>
          </w:p>
        </w:tc>
        <w:tc>
          <w:tcPr>
            <w:tcW w:w="864" w:type="dxa"/>
          </w:tcPr>
          <w:p w14:paraId="29C86EDE" w14:textId="77777777" w:rsidR="0095448C" w:rsidRPr="00475869" w:rsidRDefault="0095448C" w:rsidP="001F114A">
            <w:pPr>
              <w:rPr>
                <w:sz w:val="10"/>
                <w:szCs w:val="10"/>
              </w:rPr>
            </w:pPr>
          </w:p>
        </w:tc>
        <w:tc>
          <w:tcPr>
            <w:tcW w:w="1200" w:type="dxa"/>
          </w:tcPr>
          <w:p w14:paraId="5BBB0D16" w14:textId="77777777" w:rsidR="0095448C" w:rsidRPr="00475869" w:rsidRDefault="0095448C" w:rsidP="001F114A">
            <w:pPr>
              <w:rPr>
                <w:sz w:val="10"/>
                <w:szCs w:val="10"/>
              </w:rPr>
            </w:pPr>
          </w:p>
        </w:tc>
        <w:tc>
          <w:tcPr>
            <w:tcW w:w="803" w:type="dxa"/>
          </w:tcPr>
          <w:p w14:paraId="09521072" w14:textId="5D9C9989" w:rsidR="0095448C" w:rsidRPr="00475869" w:rsidRDefault="0095448C" w:rsidP="001F114A">
            <w:pPr>
              <w:rPr>
                <w:sz w:val="10"/>
                <w:szCs w:val="10"/>
              </w:rPr>
            </w:pPr>
          </w:p>
        </w:tc>
        <w:tc>
          <w:tcPr>
            <w:tcW w:w="755" w:type="dxa"/>
          </w:tcPr>
          <w:p w14:paraId="2C4D9811" w14:textId="77777777" w:rsidR="0095448C" w:rsidRPr="00475869" w:rsidRDefault="0095448C" w:rsidP="001F114A">
            <w:pPr>
              <w:rPr>
                <w:sz w:val="10"/>
                <w:szCs w:val="10"/>
              </w:rPr>
            </w:pPr>
          </w:p>
        </w:tc>
        <w:tc>
          <w:tcPr>
            <w:tcW w:w="998" w:type="dxa"/>
          </w:tcPr>
          <w:p w14:paraId="37CF95EC" w14:textId="77777777" w:rsidR="0095448C" w:rsidRPr="00475869" w:rsidRDefault="0095448C" w:rsidP="001F114A">
            <w:pPr>
              <w:rPr>
                <w:sz w:val="10"/>
                <w:szCs w:val="10"/>
              </w:rPr>
            </w:pPr>
          </w:p>
        </w:tc>
        <w:tc>
          <w:tcPr>
            <w:tcW w:w="1146" w:type="dxa"/>
          </w:tcPr>
          <w:p w14:paraId="31B75F18" w14:textId="77777777" w:rsidR="0095448C" w:rsidRPr="00475869" w:rsidRDefault="0095448C" w:rsidP="001F114A">
            <w:pPr>
              <w:rPr>
                <w:sz w:val="10"/>
                <w:szCs w:val="10"/>
              </w:rPr>
            </w:pPr>
          </w:p>
        </w:tc>
        <w:tc>
          <w:tcPr>
            <w:tcW w:w="912" w:type="dxa"/>
          </w:tcPr>
          <w:p w14:paraId="62C7E5D2" w14:textId="77777777" w:rsidR="0095448C" w:rsidRPr="00475869" w:rsidRDefault="0095448C" w:rsidP="001F114A">
            <w:pPr>
              <w:rPr>
                <w:sz w:val="10"/>
                <w:szCs w:val="10"/>
              </w:rPr>
            </w:pPr>
          </w:p>
        </w:tc>
        <w:tc>
          <w:tcPr>
            <w:tcW w:w="1137" w:type="dxa"/>
          </w:tcPr>
          <w:p w14:paraId="29C89BC8" w14:textId="77777777" w:rsidR="0095448C" w:rsidRPr="00475869" w:rsidRDefault="0095448C" w:rsidP="001F114A">
            <w:pPr>
              <w:rPr>
                <w:sz w:val="10"/>
                <w:szCs w:val="10"/>
              </w:rPr>
            </w:pPr>
          </w:p>
        </w:tc>
        <w:tc>
          <w:tcPr>
            <w:tcW w:w="1093" w:type="dxa"/>
          </w:tcPr>
          <w:p w14:paraId="100D101D" w14:textId="77777777" w:rsidR="0095448C" w:rsidRPr="00475869" w:rsidRDefault="0095448C" w:rsidP="001F114A">
            <w:pPr>
              <w:rPr>
                <w:sz w:val="10"/>
                <w:szCs w:val="10"/>
              </w:rPr>
            </w:pPr>
          </w:p>
        </w:tc>
        <w:tc>
          <w:tcPr>
            <w:tcW w:w="931" w:type="dxa"/>
          </w:tcPr>
          <w:p w14:paraId="602FF4CF" w14:textId="77777777" w:rsidR="0095448C" w:rsidRPr="00475869" w:rsidRDefault="0095448C" w:rsidP="001F114A">
            <w:pPr>
              <w:rPr>
                <w:sz w:val="10"/>
                <w:szCs w:val="10"/>
              </w:rPr>
            </w:pPr>
          </w:p>
        </w:tc>
        <w:tc>
          <w:tcPr>
            <w:tcW w:w="1146" w:type="dxa"/>
          </w:tcPr>
          <w:p w14:paraId="2ACFA5F5" w14:textId="77777777" w:rsidR="0095448C" w:rsidRPr="00475869" w:rsidRDefault="0095448C" w:rsidP="001F114A">
            <w:pPr>
              <w:rPr>
                <w:sz w:val="10"/>
                <w:szCs w:val="10"/>
              </w:rPr>
            </w:pPr>
          </w:p>
        </w:tc>
        <w:tc>
          <w:tcPr>
            <w:tcW w:w="949" w:type="dxa"/>
          </w:tcPr>
          <w:p w14:paraId="7B1E6C09" w14:textId="77777777" w:rsidR="0095448C" w:rsidRPr="00475869" w:rsidRDefault="0095448C" w:rsidP="001F114A">
            <w:pPr>
              <w:rPr>
                <w:sz w:val="10"/>
                <w:szCs w:val="10"/>
              </w:rPr>
            </w:pPr>
          </w:p>
        </w:tc>
      </w:tr>
      <w:tr w:rsidR="00563218" w:rsidRPr="00475869" w14:paraId="0C089CDB" w14:textId="77777777" w:rsidTr="00563218">
        <w:tc>
          <w:tcPr>
            <w:tcW w:w="622" w:type="dxa"/>
            <w:gridSpan w:val="2"/>
          </w:tcPr>
          <w:p w14:paraId="6E26F143" w14:textId="77777777" w:rsidR="00563218" w:rsidRDefault="00563218" w:rsidP="00A76411">
            <w:pPr>
              <w:rPr>
                <w:sz w:val="10"/>
                <w:szCs w:val="10"/>
              </w:rPr>
            </w:pPr>
          </w:p>
          <w:p w14:paraId="6702966B" w14:textId="77777777" w:rsidR="00563218" w:rsidRPr="00475869" w:rsidRDefault="00563218" w:rsidP="00A76411">
            <w:pPr>
              <w:rPr>
                <w:sz w:val="10"/>
                <w:szCs w:val="10"/>
              </w:rPr>
            </w:pPr>
          </w:p>
          <w:p w14:paraId="6951631B" w14:textId="77777777" w:rsidR="00563218" w:rsidRPr="00475869" w:rsidRDefault="00563218" w:rsidP="00A76411">
            <w:pPr>
              <w:rPr>
                <w:sz w:val="10"/>
                <w:szCs w:val="10"/>
              </w:rPr>
            </w:pPr>
          </w:p>
        </w:tc>
        <w:tc>
          <w:tcPr>
            <w:tcW w:w="768" w:type="dxa"/>
          </w:tcPr>
          <w:p w14:paraId="7253F3A6" w14:textId="77777777" w:rsidR="00563218" w:rsidRPr="00475869" w:rsidRDefault="00563218" w:rsidP="00A76411">
            <w:pPr>
              <w:rPr>
                <w:sz w:val="10"/>
                <w:szCs w:val="10"/>
              </w:rPr>
            </w:pPr>
          </w:p>
        </w:tc>
        <w:tc>
          <w:tcPr>
            <w:tcW w:w="1371" w:type="dxa"/>
          </w:tcPr>
          <w:p w14:paraId="19B71647" w14:textId="77777777" w:rsidR="00563218" w:rsidRPr="00475869" w:rsidRDefault="00563218" w:rsidP="00A76411">
            <w:pPr>
              <w:rPr>
                <w:sz w:val="10"/>
                <w:szCs w:val="10"/>
              </w:rPr>
            </w:pPr>
          </w:p>
        </w:tc>
        <w:tc>
          <w:tcPr>
            <w:tcW w:w="898" w:type="dxa"/>
          </w:tcPr>
          <w:p w14:paraId="1FDE55B8" w14:textId="77777777" w:rsidR="00563218" w:rsidRPr="00475869" w:rsidRDefault="00563218" w:rsidP="00A76411">
            <w:pPr>
              <w:rPr>
                <w:sz w:val="10"/>
                <w:szCs w:val="10"/>
              </w:rPr>
            </w:pPr>
          </w:p>
        </w:tc>
        <w:tc>
          <w:tcPr>
            <w:tcW w:w="864" w:type="dxa"/>
          </w:tcPr>
          <w:p w14:paraId="2F8B48F7" w14:textId="77777777" w:rsidR="00563218" w:rsidRPr="00475869" w:rsidRDefault="00563218" w:rsidP="00A76411">
            <w:pPr>
              <w:rPr>
                <w:sz w:val="10"/>
                <w:szCs w:val="10"/>
              </w:rPr>
            </w:pPr>
          </w:p>
        </w:tc>
        <w:tc>
          <w:tcPr>
            <w:tcW w:w="1200" w:type="dxa"/>
          </w:tcPr>
          <w:p w14:paraId="0D7AEC66" w14:textId="77777777" w:rsidR="00563218" w:rsidRPr="00475869" w:rsidRDefault="00563218" w:rsidP="00A76411">
            <w:pPr>
              <w:rPr>
                <w:sz w:val="10"/>
                <w:szCs w:val="10"/>
              </w:rPr>
            </w:pPr>
          </w:p>
        </w:tc>
        <w:tc>
          <w:tcPr>
            <w:tcW w:w="803" w:type="dxa"/>
          </w:tcPr>
          <w:p w14:paraId="3FCBAF2A" w14:textId="77777777" w:rsidR="00563218" w:rsidRPr="00475869" w:rsidRDefault="00563218" w:rsidP="00A76411">
            <w:pPr>
              <w:rPr>
                <w:sz w:val="10"/>
                <w:szCs w:val="10"/>
              </w:rPr>
            </w:pPr>
          </w:p>
        </w:tc>
        <w:tc>
          <w:tcPr>
            <w:tcW w:w="755" w:type="dxa"/>
          </w:tcPr>
          <w:p w14:paraId="040BBB3F" w14:textId="77777777" w:rsidR="00563218" w:rsidRPr="00475869" w:rsidRDefault="00563218" w:rsidP="00A76411">
            <w:pPr>
              <w:rPr>
                <w:sz w:val="10"/>
                <w:szCs w:val="10"/>
              </w:rPr>
            </w:pPr>
          </w:p>
        </w:tc>
        <w:tc>
          <w:tcPr>
            <w:tcW w:w="998" w:type="dxa"/>
          </w:tcPr>
          <w:p w14:paraId="511B2352" w14:textId="77777777" w:rsidR="00563218" w:rsidRPr="00475869" w:rsidRDefault="00563218" w:rsidP="00A76411">
            <w:pPr>
              <w:rPr>
                <w:sz w:val="10"/>
                <w:szCs w:val="10"/>
              </w:rPr>
            </w:pPr>
          </w:p>
        </w:tc>
        <w:tc>
          <w:tcPr>
            <w:tcW w:w="1146" w:type="dxa"/>
          </w:tcPr>
          <w:p w14:paraId="1926ECEA" w14:textId="77777777" w:rsidR="00563218" w:rsidRPr="00475869" w:rsidRDefault="00563218" w:rsidP="00A76411">
            <w:pPr>
              <w:rPr>
                <w:sz w:val="10"/>
                <w:szCs w:val="10"/>
              </w:rPr>
            </w:pPr>
          </w:p>
        </w:tc>
        <w:tc>
          <w:tcPr>
            <w:tcW w:w="912" w:type="dxa"/>
          </w:tcPr>
          <w:p w14:paraId="055B849C" w14:textId="77777777" w:rsidR="00563218" w:rsidRPr="00475869" w:rsidRDefault="00563218" w:rsidP="00A76411">
            <w:pPr>
              <w:rPr>
                <w:sz w:val="10"/>
                <w:szCs w:val="10"/>
              </w:rPr>
            </w:pPr>
          </w:p>
        </w:tc>
        <w:tc>
          <w:tcPr>
            <w:tcW w:w="1137" w:type="dxa"/>
          </w:tcPr>
          <w:p w14:paraId="22FAFF9C" w14:textId="77777777" w:rsidR="00563218" w:rsidRPr="00475869" w:rsidRDefault="00563218" w:rsidP="00A76411">
            <w:pPr>
              <w:rPr>
                <w:sz w:val="10"/>
                <w:szCs w:val="10"/>
              </w:rPr>
            </w:pPr>
          </w:p>
        </w:tc>
        <w:tc>
          <w:tcPr>
            <w:tcW w:w="1093" w:type="dxa"/>
          </w:tcPr>
          <w:p w14:paraId="122CBA39" w14:textId="77777777" w:rsidR="00563218" w:rsidRPr="00475869" w:rsidRDefault="00563218" w:rsidP="00A76411">
            <w:pPr>
              <w:rPr>
                <w:sz w:val="10"/>
                <w:szCs w:val="10"/>
              </w:rPr>
            </w:pPr>
          </w:p>
        </w:tc>
        <w:tc>
          <w:tcPr>
            <w:tcW w:w="931" w:type="dxa"/>
          </w:tcPr>
          <w:p w14:paraId="58F0D92C" w14:textId="77777777" w:rsidR="00563218" w:rsidRPr="00475869" w:rsidRDefault="00563218" w:rsidP="00A76411">
            <w:pPr>
              <w:rPr>
                <w:sz w:val="10"/>
                <w:szCs w:val="10"/>
              </w:rPr>
            </w:pPr>
          </w:p>
        </w:tc>
        <w:tc>
          <w:tcPr>
            <w:tcW w:w="1146" w:type="dxa"/>
          </w:tcPr>
          <w:p w14:paraId="2AC85D3B" w14:textId="77777777" w:rsidR="00563218" w:rsidRPr="00475869" w:rsidRDefault="00563218" w:rsidP="00A76411">
            <w:pPr>
              <w:rPr>
                <w:sz w:val="10"/>
                <w:szCs w:val="10"/>
              </w:rPr>
            </w:pPr>
          </w:p>
        </w:tc>
        <w:tc>
          <w:tcPr>
            <w:tcW w:w="949" w:type="dxa"/>
          </w:tcPr>
          <w:p w14:paraId="63AD57A7" w14:textId="77777777" w:rsidR="00563218" w:rsidRPr="00475869" w:rsidRDefault="00563218" w:rsidP="00A76411">
            <w:pPr>
              <w:rPr>
                <w:sz w:val="10"/>
                <w:szCs w:val="10"/>
              </w:rPr>
            </w:pPr>
          </w:p>
        </w:tc>
      </w:tr>
      <w:tr w:rsidR="00563218" w:rsidRPr="00475869" w14:paraId="063E8336" w14:textId="77777777" w:rsidTr="00563218">
        <w:tc>
          <w:tcPr>
            <w:tcW w:w="622" w:type="dxa"/>
            <w:gridSpan w:val="2"/>
          </w:tcPr>
          <w:p w14:paraId="41762259" w14:textId="77777777" w:rsidR="00563218" w:rsidRDefault="00563218" w:rsidP="00A76411">
            <w:pPr>
              <w:rPr>
                <w:sz w:val="10"/>
                <w:szCs w:val="10"/>
              </w:rPr>
            </w:pPr>
          </w:p>
          <w:p w14:paraId="6C109149" w14:textId="77777777" w:rsidR="00563218" w:rsidRPr="00475869" w:rsidRDefault="00563218" w:rsidP="00A76411">
            <w:pPr>
              <w:rPr>
                <w:sz w:val="10"/>
                <w:szCs w:val="10"/>
              </w:rPr>
            </w:pPr>
          </w:p>
          <w:p w14:paraId="52A29F5F" w14:textId="77777777" w:rsidR="00563218" w:rsidRPr="00475869" w:rsidRDefault="00563218" w:rsidP="00A76411">
            <w:pPr>
              <w:rPr>
                <w:sz w:val="10"/>
                <w:szCs w:val="10"/>
              </w:rPr>
            </w:pPr>
          </w:p>
        </w:tc>
        <w:tc>
          <w:tcPr>
            <w:tcW w:w="768" w:type="dxa"/>
          </w:tcPr>
          <w:p w14:paraId="43C8D11C" w14:textId="77777777" w:rsidR="00563218" w:rsidRPr="00475869" w:rsidRDefault="00563218" w:rsidP="00A76411">
            <w:pPr>
              <w:rPr>
                <w:sz w:val="10"/>
                <w:szCs w:val="10"/>
              </w:rPr>
            </w:pPr>
          </w:p>
        </w:tc>
        <w:tc>
          <w:tcPr>
            <w:tcW w:w="1371" w:type="dxa"/>
          </w:tcPr>
          <w:p w14:paraId="0A0AF199" w14:textId="77777777" w:rsidR="00563218" w:rsidRPr="00475869" w:rsidRDefault="00563218" w:rsidP="00A76411">
            <w:pPr>
              <w:rPr>
                <w:sz w:val="10"/>
                <w:szCs w:val="10"/>
              </w:rPr>
            </w:pPr>
          </w:p>
        </w:tc>
        <w:tc>
          <w:tcPr>
            <w:tcW w:w="898" w:type="dxa"/>
          </w:tcPr>
          <w:p w14:paraId="60E32690" w14:textId="77777777" w:rsidR="00563218" w:rsidRPr="00475869" w:rsidRDefault="00563218" w:rsidP="00A76411">
            <w:pPr>
              <w:rPr>
                <w:sz w:val="10"/>
                <w:szCs w:val="10"/>
              </w:rPr>
            </w:pPr>
          </w:p>
        </w:tc>
        <w:tc>
          <w:tcPr>
            <w:tcW w:w="864" w:type="dxa"/>
          </w:tcPr>
          <w:p w14:paraId="054B540F" w14:textId="77777777" w:rsidR="00563218" w:rsidRPr="00475869" w:rsidRDefault="00563218" w:rsidP="00A76411">
            <w:pPr>
              <w:rPr>
                <w:sz w:val="10"/>
                <w:szCs w:val="10"/>
              </w:rPr>
            </w:pPr>
          </w:p>
        </w:tc>
        <w:tc>
          <w:tcPr>
            <w:tcW w:w="1200" w:type="dxa"/>
          </w:tcPr>
          <w:p w14:paraId="35E46C96" w14:textId="77777777" w:rsidR="00563218" w:rsidRPr="00475869" w:rsidRDefault="00563218" w:rsidP="00A76411">
            <w:pPr>
              <w:rPr>
                <w:sz w:val="10"/>
                <w:szCs w:val="10"/>
              </w:rPr>
            </w:pPr>
          </w:p>
        </w:tc>
        <w:tc>
          <w:tcPr>
            <w:tcW w:w="803" w:type="dxa"/>
          </w:tcPr>
          <w:p w14:paraId="1726859F" w14:textId="77777777" w:rsidR="00563218" w:rsidRPr="00475869" w:rsidRDefault="00563218" w:rsidP="00A76411">
            <w:pPr>
              <w:rPr>
                <w:sz w:val="10"/>
                <w:szCs w:val="10"/>
              </w:rPr>
            </w:pPr>
          </w:p>
        </w:tc>
        <w:tc>
          <w:tcPr>
            <w:tcW w:w="755" w:type="dxa"/>
          </w:tcPr>
          <w:p w14:paraId="3BE0D10B" w14:textId="77777777" w:rsidR="00563218" w:rsidRPr="00475869" w:rsidRDefault="00563218" w:rsidP="00A76411">
            <w:pPr>
              <w:rPr>
                <w:sz w:val="10"/>
                <w:szCs w:val="10"/>
              </w:rPr>
            </w:pPr>
          </w:p>
        </w:tc>
        <w:tc>
          <w:tcPr>
            <w:tcW w:w="998" w:type="dxa"/>
          </w:tcPr>
          <w:p w14:paraId="3AC07A3F" w14:textId="77777777" w:rsidR="00563218" w:rsidRPr="00475869" w:rsidRDefault="00563218" w:rsidP="00A76411">
            <w:pPr>
              <w:rPr>
                <w:sz w:val="10"/>
                <w:szCs w:val="10"/>
              </w:rPr>
            </w:pPr>
          </w:p>
        </w:tc>
        <w:tc>
          <w:tcPr>
            <w:tcW w:w="1146" w:type="dxa"/>
          </w:tcPr>
          <w:p w14:paraId="051EA845" w14:textId="77777777" w:rsidR="00563218" w:rsidRPr="00475869" w:rsidRDefault="00563218" w:rsidP="00A76411">
            <w:pPr>
              <w:rPr>
                <w:sz w:val="10"/>
                <w:szCs w:val="10"/>
              </w:rPr>
            </w:pPr>
          </w:p>
        </w:tc>
        <w:tc>
          <w:tcPr>
            <w:tcW w:w="912" w:type="dxa"/>
          </w:tcPr>
          <w:p w14:paraId="042A0954" w14:textId="77777777" w:rsidR="00563218" w:rsidRPr="00475869" w:rsidRDefault="00563218" w:rsidP="00A76411">
            <w:pPr>
              <w:rPr>
                <w:sz w:val="10"/>
                <w:szCs w:val="10"/>
              </w:rPr>
            </w:pPr>
          </w:p>
        </w:tc>
        <w:tc>
          <w:tcPr>
            <w:tcW w:w="1137" w:type="dxa"/>
          </w:tcPr>
          <w:p w14:paraId="5BB4A013" w14:textId="77777777" w:rsidR="00563218" w:rsidRPr="00475869" w:rsidRDefault="00563218" w:rsidP="00A76411">
            <w:pPr>
              <w:rPr>
                <w:sz w:val="10"/>
                <w:szCs w:val="10"/>
              </w:rPr>
            </w:pPr>
          </w:p>
        </w:tc>
        <w:tc>
          <w:tcPr>
            <w:tcW w:w="1093" w:type="dxa"/>
          </w:tcPr>
          <w:p w14:paraId="3B6DDA76" w14:textId="77777777" w:rsidR="00563218" w:rsidRPr="00475869" w:rsidRDefault="00563218" w:rsidP="00A76411">
            <w:pPr>
              <w:rPr>
                <w:sz w:val="10"/>
                <w:szCs w:val="10"/>
              </w:rPr>
            </w:pPr>
          </w:p>
        </w:tc>
        <w:tc>
          <w:tcPr>
            <w:tcW w:w="931" w:type="dxa"/>
          </w:tcPr>
          <w:p w14:paraId="0062A761" w14:textId="77777777" w:rsidR="00563218" w:rsidRPr="00475869" w:rsidRDefault="00563218" w:rsidP="00A76411">
            <w:pPr>
              <w:rPr>
                <w:sz w:val="10"/>
                <w:szCs w:val="10"/>
              </w:rPr>
            </w:pPr>
          </w:p>
        </w:tc>
        <w:tc>
          <w:tcPr>
            <w:tcW w:w="1146" w:type="dxa"/>
          </w:tcPr>
          <w:p w14:paraId="63BBE4CA" w14:textId="77777777" w:rsidR="00563218" w:rsidRPr="00475869" w:rsidRDefault="00563218" w:rsidP="00A76411">
            <w:pPr>
              <w:rPr>
                <w:sz w:val="10"/>
                <w:szCs w:val="10"/>
              </w:rPr>
            </w:pPr>
          </w:p>
        </w:tc>
        <w:tc>
          <w:tcPr>
            <w:tcW w:w="949" w:type="dxa"/>
          </w:tcPr>
          <w:p w14:paraId="3A450E33" w14:textId="77777777" w:rsidR="00563218" w:rsidRPr="00475869" w:rsidRDefault="00563218" w:rsidP="00A76411">
            <w:pPr>
              <w:rPr>
                <w:sz w:val="10"/>
                <w:szCs w:val="10"/>
              </w:rPr>
            </w:pPr>
          </w:p>
        </w:tc>
      </w:tr>
      <w:tr w:rsidR="00563218" w:rsidRPr="00475869" w14:paraId="49CAE36C" w14:textId="77777777" w:rsidTr="00563218">
        <w:tc>
          <w:tcPr>
            <w:tcW w:w="622" w:type="dxa"/>
            <w:gridSpan w:val="2"/>
          </w:tcPr>
          <w:p w14:paraId="273C6970" w14:textId="77777777" w:rsidR="00563218" w:rsidRPr="00475869" w:rsidRDefault="00563218" w:rsidP="00A76411">
            <w:pPr>
              <w:rPr>
                <w:sz w:val="10"/>
                <w:szCs w:val="10"/>
              </w:rPr>
            </w:pPr>
          </w:p>
          <w:p w14:paraId="53A5B7B7" w14:textId="77777777" w:rsidR="00563218" w:rsidRDefault="00563218" w:rsidP="00A76411">
            <w:pPr>
              <w:rPr>
                <w:sz w:val="10"/>
                <w:szCs w:val="10"/>
              </w:rPr>
            </w:pPr>
          </w:p>
          <w:p w14:paraId="1785D301" w14:textId="77777777" w:rsidR="00563218" w:rsidRPr="00475869" w:rsidRDefault="00563218" w:rsidP="00A76411">
            <w:pPr>
              <w:rPr>
                <w:sz w:val="10"/>
                <w:szCs w:val="10"/>
              </w:rPr>
            </w:pPr>
          </w:p>
        </w:tc>
        <w:tc>
          <w:tcPr>
            <w:tcW w:w="768" w:type="dxa"/>
          </w:tcPr>
          <w:p w14:paraId="03FC99F2" w14:textId="77777777" w:rsidR="00563218" w:rsidRPr="00475869" w:rsidRDefault="00563218" w:rsidP="00A76411">
            <w:pPr>
              <w:rPr>
                <w:sz w:val="10"/>
                <w:szCs w:val="10"/>
              </w:rPr>
            </w:pPr>
          </w:p>
        </w:tc>
        <w:tc>
          <w:tcPr>
            <w:tcW w:w="1371" w:type="dxa"/>
          </w:tcPr>
          <w:p w14:paraId="0CAA7E75" w14:textId="77777777" w:rsidR="00563218" w:rsidRPr="00475869" w:rsidRDefault="00563218" w:rsidP="00A76411">
            <w:pPr>
              <w:rPr>
                <w:sz w:val="10"/>
                <w:szCs w:val="10"/>
              </w:rPr>
            </w:pPr>
          </w:p>
        </w:tc>
        <w:tc>
          <w:tcPr>
            <w:tcW w:w="898" w:type="dxa"/>
          </w:tcPr>
          <w:p w14:paraId="03C2020F" w14:textId="77777777" w:rsidR="00563218" w:rsidRPr="00475869" w:rsidRDefault="00563218" w:rsidP="00A76411">
            <w:pPr>
              <w:rPr>
                <w:sz w:val="10"/>
                <w:szCs w:val="10"/>
              </w:rPr>
            </w:pPr>
          </w:p>
        </w:tc>
        <w:tc>
          <w:tcPr>
            <w:tcW w:w="864" w:type="dxa"/>
          </w:tcPr>
          <w:p w14:paraId="44D5ABBA" w14:textId="77777777" w:rsidR="00563218" w:rsidRPr="00475869" w:rsidRDefault="00563218" w:rsidP="00A76411">
            <w:pPr>
              <w:rPr>
                <w:sz w:val="10"/>
                <w:szCs w:val="10"/>
              </w:rPr>
            </w:pPr>
          </w:p>
        </w:tc>
        <w:tc>
          <w:tcPr>
            <w:tcW w:w="1200" w:type="dxa"/>
          </w:tcPr>
          <w:p w14:paraId="5429D3D6" w14:textId="77777777" w:rsidR="00563218" w:rsidRPr="00475869" w:rsidRDefault="00563218" w:rsidP="00A76411">
            <w:pPr>
              <w:rPr>
                <w:sz w:val="10"/>
                <w:szCs w:val="10"/>
              </w:rPr>
            </w:pPr>
          </w:p>
        </w:tc>
        <w:tc>
          <w:tcPr>
            <w:tcW w:w="803" w:type="dxa"/>
          </w:tcPr>
          <w:p w14:paraId="63B0ADB4" w14:textId="77777777" w:rsidR="00563218" w:rsidRPr="00475869" w:rsidRDefault="00563218" w:rsidP="00A76411">
            <w:pPr>
              <w:rPr>
                <w:sz w:val="10"/>
                <w:szCs w:val="10"/>
              </w:rPr>
            </w:pPr>
          </w:p>
        </w:tc>
        <w:tc>
          <w:tcPr>
            <w:tcW w:w="755" w:type="dxa"/>
          </w:tcPr>
          <w:p w14:paraId="0C04C0FD" w14:textId="77777777" w:rsidR="00563218" w:rsidRPr="00475869" w:rsidRDefault="00563218" w:rsidP="00A76411">
            <w:pPr>
              <w:rPr>
                <w:sz w:val="10"/>
                <w:szCs w:val="10"/>
              </w:rPr>
            </w:pPr>
          </w:p>
        </w:tc>
        <w:tc>
          <w:tcPr>
            <w:tcW w:w="998" w:type="dxa"/>
          </w:tcPr>
          <w:p w14:paraId="2D6C6149" w14:textId="77777777" w:rsidR="00563218" w:rsidRPr="00475869" w:rsidRDefault="00563218" w:rsidP="00A76411">
            <w:pPr>
              <w:rPr>
                <w:sz w:val="10"/>
                <w:szCs w:val="10"/>
              </w:rPr>
            </w:pPr>
          </w:p>
        </w:tc>
        <w:tc>
          <w:tcPr>
            <w:tcW w:w="1146" w:type="dxa"/>
          </w:tcPr>
          <w:p w14:paraId="31DCE9EA" w14:textId="77777777" w:rsidR="00563218" w:rsidRPr="00475869" w:rsidRDefault="00563218" w:rsidP="00A76411">
            <w:pPr>
              <w:rPr>
                <w:sz w:val="10"/>
                <w:szCs w:val="10"/>
              </w:rPr>
            </w:pPr>
          </w:p>
        </w:tc>
        <w:tc>
          <w:tcPr>
            <w:tcW w:w="912" w:type="dxa"/>
          </w:tcPr>
          <w:p w14:paraId="030678EC" w14:textId="77777777" w:rsidR="00563218" w:rsidRPr="00475869" w:rsidRDefault="00563218" w:rsidP="00A76411">
            <w:pPr>
              <w:rPr>
                <w:sz w:val="10"/>
                <w:szCs w:val="10"/>
              </w:rPr>
            </w:pPr>
          </w:p>
        </w:tc>
        <w:tc>
          <w:tcPr>
            <w:tcW w:w="1137" w:type="dxa"/>
          </w:tcPr>
          <w:p w14:paraId="2A59B114" w14:textId="77777777" w:rsidR="00563218" w:rsidRPr="00475869" w:rsidRDefault="00563218" w:rsidP="00A76411">
            <w:pPr>
              <w:rPr>
                <w:sz w:val="10"/>
                <w:szCs w:val="10"/>
              </w:rPr>
            </w:pPr>
          </w:p>
        </w:tc>
        <w:tc>
          <w:tcPr>
            <w:tcW w:w="1093" w:type="dxa"/>
          </w:tcPr>
          <w:p w14:paraId="4DEB20B6" w14:textId="77777777" w:rsidR="00563218" w:rsidRPr="00475869" w:rsidRDefault="00563218" w:rsidP="00A76411">
            <w:pPr>
              <w:rPr>
                <w:sz w:val="10"/>
                <w:szCs w:val="10"/>
              </w:rPr>
            </w:pPr>
          </w:p>
        </w:tc>
        <w:tc>
          <w:tcPr>
            <w:tcW w:w="931" w:type="dxa"/>
          </w:tcPr>
          <w:p w14:paraId="5052CBCB" w14:textId="77777777" w:rsidR="00563218" w:rsidRPr="00475869" w:rsidRDefault="00563218" w:rsidP="00A76411">
            <w:pPr>
              <w:rPr>
                <w:sz w:val="10"/>
                <w:szCs w:val="10"/>
              </w:rPr>
            </w:pPr>
          </w:p>
        </w:tc>
        <w:tc>
          <w:tcPr>
            <w:tcW w:w="1146" w:type="dxa"/>
          </w:tcPr>
          <w:p w14:paraId="1361173F" w14:textId="77777777" w:rsidR="00563218" w:rsidRPr="00475869" w:rsidRDefault="00563218" w:rsidP="00A76411">
            <w:pPr>
              <w:rPr>
                <w:sz w:val="10"/>
                <w:szCs w:val="10"/>
              </w:rPr>
            </w:pPr>
          </w:p>
        </w:tc>
        <w:tc>
          <w:tcPr>
            <w:tcW w:w="949" w:type="dxa"/>
          </w:tcPr>
          <w:p w14:paraId="0EC57FF7" w14:textId="77777777" w:rsidR="00563218" w:rsidRPr="00475869" w:rsidRDefault="00563218" w:rsidP="00A76411">
            <w:pPr>
              <w:rPr>
                <w:sz w:val="10"/>
                <w:szCs w:val="10"/>
              </w:rPr>
            </w:pPr>
          </w:p>
        </w:tc>
      </w:tr>
      <w:tr w:rsidR="00563218" w:rsidRPr="00475869" w14:paraId="1D2F4567" w14:textId="77777777" w:rsidTr="00563218">
        <w:tc>
          <w:tcPr>
            <w:tcW w:w="622" w:type="dxa"/>
            <w:gridSpan w:val="2"/>
          </w:tcPr>
          <w:p w14:paraId="07838506" w14:textId="77777777" w:rsidR="00563218" w:rsidRDefault="00563218" w:rsidP="00A76411">
            <w:pPr>
              <w:rPr>
                <w:sz w:val="10"/>
                <w:szCs w:val="10"/>
              </w:rPr>
            </w:pPr>
          </w:p>
          <w:p w14:paraId="5B92E20A" w14:textId="77777777" w:rsidR="00563218" w:rsidRPr="00475869" w:rsidRDefault="00563218" w:rsidP="00A76411">
            <w:pPr>
              <w:rPr>
                <w:sz w:val="10"/>
                <w:szCs w:val="10"/>
              </w:rPr>
            </w:pPr>
          </w:p>
          <w:p w14:paraId="2CF66F94" w14:textId="77777777" w:rsidR="00563218" w:rsidRPr="00475869" w:rsidRDefault="00563218" w:rsidP="00A76411">
            <w:pPr>
              <w:rPr>
                <w:sz w:val="10"/>
                <w:szCs w:val="10"/>
              </w:rPr>
            </w:pPr>
          </w:p>
        </w:tc>
        <w:tc>
          <w:tcPr>
            <w:tcW w:w="768" w:type="dxa"/>
          </w:tcPr>
          <w:p w14:paraId="0523415C" w14:textId="77777777" w:rsidR="00563218" w:rsidRPr="00475869" w:rsidRDefault="00563218" w:rsidP="00A76411">
            <w:pPr>
              <w:rPr>
                <w:sz w:val="10"/>
                <w:szCs w:val="10"/>
              </w:rPr>
            </w:pPr>
          </w:p>
        </w:tc>
        <w:tc>
          <w:tcPr>
            <w:tcW w:w="1371" w:type="dxa"/>
          </w:tcPr>
          <w:p w14:paraId="348F0990" w14:textId="77777777" w:rsidR="00563218" w:rsidRPr="00475869" w:rsidRDefault="00563218" w:rsidP="00A76411">
            <w:pPr>
              <w:rPr>
                <w:sz w:val="10"/>
                <w:szCs w:val="10"/>
              </w:rPr>
            </w:pPr>
          </w:p>
        </w:tc>
        <w:tc>
          <w:tcPr>
            <w:tcW w:w="898" w:type="dxa"/>
          </w:tcPr>
          <w:p w14:paraId="6E6EBA6B" w14:textId="77777777" w:rsidR="00563218" w:rsidRPr="00475869" w:rsidRDefault="00563218" w:rsidP="00A76411">
            <w:pPr>
              <w:rPr>
                <w:sz w:val="10"/>
                <w:szCs w:val="10"/>
              </w:rPr>
            </w:pPr>
          </w:p>
        </w:tc>
        <w:tc>
          <w:tcPr>
            <w:tcW w:w="864" w:type="dxa"/>
          </w:tcPr>
          <w:p w14:paraId="28F2844C" w14:textId="77777777" w:rsidR="00563218" w:rsidRPr="00475869" w:rsidRDefault="00563218" w:rsidP="00A76411">
            <w:pPr>
              <w:rPr>
                <w:sz w:val="10"/>
                <w:szCs w:val="10"/>
              </w:rPr>
            </w:pPr>
          </w:p>
        </w:tc>
        <w:tc>
          <w:tcPr>
            <w:tcW w:w="1200" w:type="dxa"/>
          </w:tcPr>
          <w:p w14:paraId="7ACA20F6" w14:textId="77777777" w:rsidR="00563218" w:rsidRPr="00475869" w:rsidRDefault="00563218" w:rsidP="00A76411">
            <w:pPr>
              <w:rPr>
                <w:sz w:val="10"/>
                <w:szCs w:val="10"/>
              </w:rPr>
            </w:pPr>
          </w:p>
        </w:tc>
        <w:tc>
          <w:tcPr>
            <w:tcW w:w="803" w:type="dxa"/>
          </w:tcPr>
          <w:p w14:paraId="375F76E7" w14:textId="77777777" w:rsidR="00563218" w:rsidRPr="00475869" w:rsidRDefault="00563218" w:rsidP="00A76411">
            <w:pPr>
              <w:rPr>
                <w:sz w:val="10"/>
                <w:szCs w:val="10"/>
              </w:rPr>
            </w:pPr>
          </w:p>
        </w:tc>
        <w:tc>
          <w:tcPr>
            <w:tcW w:w="755" w:type="dxa"/>
          </w:tcPr>
          <w:p w14:paraId="6461475E" w14:textId="77777777" w:rsidR="00563218" w:rsidRPr="00475869" w:rsidRDefault="00563218" w:rsidP="00A76411">
            <w:pPr>
              <w:rPr>
                <w:sz w:val="10"/>
                <w:szCs w:val="10"/>
              </w:rPr>
            </w:pPr>
          </w:p>
        </w:tc>
        <w:tc>
          <w:tcPr>
            <w:tcW w:w="998" w:type="dxa"/>
          </w:tcPr>
          <w:p w14:paraId="02FBDDFC" w14:textId="77777777" w:rsidR="00563218" w:rsidRPr="00475869" w:rsidRDefault="00563218" w:rsidP="00A76411">
            <w:pPr>
              <w:rPr>
                <w:sz w:val="10"/>
                <w:szCs w:val="10"/>
              </w:rPr>
            </w:pPr>
          </w:p>
        </w:tc>
        <w:tc>
          <w:tcPr>
            <w:tcW w:w="1146" w:type="dxa"/>
          </w:tcPr>
          <w:p w14:paraId="137FB131" w14:textId="77777777" w:rsidR="00563218" w:rsidRPr="00475869" w:rsidRDefault="00563218" w:rsidP="00A76411">
            <w:pPr>
              <w:rPr>
                <w:sz w:val="10"/>
                <w:szCs w:val="10"/>
              </w:rPr>
            </w:pPr>
          </w:p>
        </w:tc>
        <w:tc>
          <w:tcPr>
            <w:tcW w:w="912" w:type="dxa"/>
          </w:tcPr>
          <w:p w14:paraId="24BD5176" w14:textId="77777777" w:rsidR="00563218" w:rsidRPr="00475869" w:rsidRDefault="00563218" w:rsidP="00A76411">
            <w:pPr>
              <w:rPr>
                <w:sz w:val="10"/>
                <w:szCs w:val="10"/>
              </w:rPr>
            </w:pPr>
          </w:p>
        </w:tc>
        <w:tc>
          <w:tcPr>
            <w:tcW w:w="1137" w:type="dxa"/>
          </w:tcPr>
          <w:p w14:paraId="0DEAF03D" w14:textId="77777777" w:rsidR="00563218" w:rsidRPr="00475869" w:rsidRDefault="00563218" w:rsidP="00A76411">
            <w:pPr>
              <w:rPr>
                <w:sz w:val="10"/>
                <w:szCs w:val="10"/>
              </w:rPr>
            </w:pPr>
          </w:p>
        </w:tc>
        <w:tc>
          <w:tcPr>
            <w:tcW w:w="1093" w:type="dxa"/>
          </w:tcPr>
          <w:p w14:paraId="090F1BDF" w14:textId="77777777" w:rsidR="00563218" w:rsidRPr="00475869" w:rsidRDefault="00563218" w:rsidP="00A76411">
            <w:pPr>
              <w:rPr>
                <w:sz w:val="10"/>
                <w:szCs w:val="10"/>
              </w:rPr>
            </w:pPr>
          </w:p>
        </w:tc>
        <w:tc>
          <w:tcPr>
            <w:tcW w:w="931" w:type="dxa"/>
          </w:tcPr>
          <w:p w14:paraId="23ACE6F9" w14:textId="77777777" w:rsidR="00563218" w:rsidRPr="00475869" w:rsidRDefault="00563218" w:rsidP="00A76411">
            <w:pPr>
              <w:rPr>
                <w:sz w:val="10"/>
                <w:szCs w:val="10"/>
              </w:rPr>
            </w:pPr>
          </w:p>
        </w:tc>
        <w:tc>
          <w:tcPr>
            <w:tcW w:w="1146" w:type="dxa"/>
          </w:tcPr>
          <w:p w14:paraId="3B259155" w14:textId="77777777" w:rsidR="00563218" w:rsidRPr="00475869" w:rsidRDefault="00563218" w:rsidP="00A76411">
            <w:pPr>
              <w:rPr>
                <w:sz w:val="10"/>
                <w:szCs w:val="10"/>
              </w:rPr>
            </w:pPr>
          </w:p>
        </w:tc>
        <w:tc>
          <w:tcPr>
            <w:tcW w:w="949" w:type="dxa"/>
          </w:tcPr>
          <w:p w14:paraId="2B455088" w14:textId="77777777" w:rsidR="00563218" w:rsidRPr="00475869" w:rsidRDefault="00563218" w:rsidP="00A76411">
            <w:pPr>
              <w:rPr>
                <w:sz w:val="10"/>
                <w:szCs w:val="10"/>
              </w:rPr>
            </w:pPr>
          </w:p>
        </w:tc>
      </w:tr>
      <w:tr w:rsidR="00563218" w:rsidRPr="00475869" w14:paraId="510D258D" w14:textId="77777777" w:rsidTr="00563218">
        <w:tc>
          <w:tcPr>
            <w:tcW w:w="622" w:type="dxa"/>
            <w:gridSpan w:val="2"/>
          </w:tcPr>
          <w:p w14:paraId="39F96F2C" w14:textId="77777777" w:rsidR="00563218" w:rsidRDefault="00563218" w:rsidP="00A76411">
            <w:pPr>
              <w:rPr>
                <w:sz w:val="10"/>
                <w:szCs w:val="10"/>
              </w:rPr>
            </w:pPr>
          </w:p>
          <w:p w14:paraId="312AC19A" w14:textId="77777777" w:rsidR="00563218" w:rsidRPr="00475869" w:rsidRDefault="00563218" w:rsidP="00A76411">
            <w:pPr>
              <w:rPr>
                <w:sz w:val="10"/>
                <w:szCs w:val="10"/>
              </w:rPr>
            </w:pPr>
          </w:p>
          <w:p w14:paraId="505209E2" w14:textId="77777777" w:rsidR="00563218" w:rsidRPr="00475869" w:rsidRDefault="00563218" w:rsidP="00A76411">
            <w:pPr>
              <w:rPr>
                <w:sz w:val="10"/>
                <w:szCs w:val="10"/>
              </w:rPr>
            </w:pPr>
          </w:p>
        </w:tc>
        <w:tc>
          <w:tcPr>
            <w:tcW w:w="768" w:type="dxa"/>
          </w:tcPr>
          <w:p w14:paraId="7652143E" w14:textId="77777777" w:rsidR="00563218" w:rsidRPr="00475869" w:rsidRDefault="00563218" w:rsidP="00A76411">
            <w:pPr>
              <w:rPr>
                <w:sz w:val="10"/>
                <w:szCs w:val="10"/>
              </w:rPr>
            </w:pPr>
          </w:p>
        </w:tc>
        <w:tc>
          <w:tcPr>
            <w:tcW w:w="1371" w:type="dxa"/>
          </w:tcPr>
          <w:p w14:paraId="45DF7301" w14:textId="77777777" w:rsidR="00563218" w:rsidRPr="00475869" w:rsidRDefault="00563218" w:rsidP="00A76411">
            <w:pPr>
              <w:rPr>
                <w:sz w:val="10"/>
                <w:szCs w:val="10"/>
              </w:rPr>
            </w:pPr>
          </w:p>
        </w:tc>
        <w:tc>
          <w:tcPr>
            <w:tcW w:w="898" w:type="dxa"/>
          </w:tcPr>
          <w:p w14:paraId="284BB72B" w14:textId="77777777" w:rsidR="00563218" w:rsidRPr="00475869" w:rsidRDefault="00563218" w:rsidP="00A76411">
            <w:pPr>
              <w:rPr>
                <w:sz w:val="10"/>
                <w:szCs w:val="10"/>
              </w:rPr>
            </w:pPr>
          </w:p>
        </w:tc>
        <w:tc>
          <w:tcPr>
            <w:tcW w:w="864" w:type="dxa"/>
          </w:tcPr>
          <w:p w14:paraId="7BBEC33C" w14:textId="77777777" w:rsidR="00563218" w:rsidRPr="00475869" w:rsidRDefault="00563218" w:rsidP="00A76411">
            <w:pPr>
              <w:rPr>
                <w:sz w:val="10"/>
                <w:szCs w:val="10"/>
              </w:rPr>
            </w:pPr>
          </w:p>
        </w:tc>
        <w:tc>
          <w:tcPr>
            <w:tcW w:w="1200" w:type="dxa"/>
          </w:tcPr>
          <w:p w14:paraId="6054D419" w14:textId="77777777" w:rsidR="00563218" w:rsidRPr="00475869" w:rsidRDefault="00563218" w:rsidP="00A76411">
            <w:pPr>
              <w:rPr>
                <w:sz w:val="10"/>
                <w:szCs w:val="10"/>
              </w:rPr>
            </w:pPr>
          </w:p>
        </w:tc>
        <w:tc>
          <w:tcPr>
            <w:tcW w:w="803" w:type="dxa"/>
          </w:tcPr>
          <w:p w14:paraId="3159B44D" w14:textId="77777777" w:rsidR="00563218" w:rsidRPr="00475869" w:rsidRDefault="00563218" w:rsidP="00A76411">
            <w:pPr>
              <w:rPr>
                <w:sz w:val="10"/>
                <w:szCs w:val="10"/>
              </w:rPr>
            </w:pPr>
          </w:p>
        </w:tc>
        <w:tc>
          <w:tcPr>
            <w:tcW w:w="755" w:type="dxa"/>
          </w:tcPr>
          <w:p w14:paraId="5966B30E" w14:textId="77777777" w:rsidR="00563218" w:rsidRPr="00475869" w:rsidRDefault="00563218" w:rsidP="00A76411">
            <w:pPr>
              <w:rPr>
                <w:sz w:val="10"/>
                <w:szCs w:val="10"/>
              </w:rPr>
            </w:pPr>
          </w:p>
        </w:tc>
        <w:tc>
          <w:tcPr>
            <w:tcW w:w="998" w:type="dxa"/>
          </w:tcPr>
          <w:p w14:paraId="53F00C0F" w14:textId="77777777" w:rsidR="00563218" w:rsidRPr="00475869" w:rsidRDefault="00563218" w:rsidP="00A76411">
            <w:pPr>
              <w:rPr>
                <w:sz w:val="10"/>
                <w:szCs w:val="10"/>
              </w:rPr>
            </w:pPr>
          </w:p>
        </w:tc>
        <w:tc>
          <w:tcPr>
            <w:tcW w:w="1146" w:type="dxa"/>
          </w:tcPr>
          <w:p w14:paraId="3B0B6B79" w14:textId="77777777" w:rsidR="00563218" w:rsidRPr="00475869" w:rsidRDefault="00563218" w:rsidP="00A76411">
            <w:pPr>
              <w:rPr>
                <w:sz w:val="10"/>
                <w:szCs w:val="10"/>
              </w:rPr>
            </w:pPr>
          </w:p>
        </w:tc>
        <w:tc>
          <w:tcPr>
            <w:tcW w:w="912" w:type="dxa"/>
          </w:tcPr>
          <w:p w14:paraId="4026DA7F" w14:textId="77777777" w:rsidR="00563218" w:rsidRPr="00475869" w:rsidRDefault="00563218" w:rsidP="00A76411">
            <w:pPr>
              <w:rPr>
                <w:sz w:val="10"/>
                <w:szCs w:val="10"/>
              </w:rPr>
            </w:pPr>
          </w:p>
        </w:tc>
        <w:tc>
          <w:tcPr>
            <w:tcW w:w="1137" w:type="dxa"/>
          </w:tcPr>
          <w:p w14:paraId="2D99164D" w14:textId="77777777" w:rsidR="00563218" w:rsidRPr="00475869" w:rsidRDefault="00563218" w:rsidP="00A76411">
            <w:pPr>
              <w:rPr>
                <w:sz w:val="10"/>
                <w:szCs w:val="10"/>
              </w:rPr>
            </w:pPr>
          </w:p>
        </w:tc>
        <w:tc>
          <w:tcPr>
            <w:tcW w:w="1093" w:type="dxa"/>
          </w:tcPr>
          <w:p w14:paraId="64F94B7B" w14:textId="77777777" w:rsidR="00563218" w:rsidRPr="00475869" w:rsidRDefault="00563218" w:rsidP="00A76411">
            <w:pPr>
              <w:rPr>
                <w:sz w:val="10"/>
                <w:szCs w:val="10"/>
              </w:rPr>
            </w:pPr>
          </w:p>
        </w:tc>
        <w:tc>
          <w:tcPr>
            <w:tcW w:w="931" w:type="dxa"/>
          </w:tcPr>
          <w:p w14:paraId="4AD1A0C6" w14:textId="77777777" w:rsidR="00563218" w:rsidRPr="00475869" w:rsidRDefault="00563218" w:rsidP="00A76411">
            <w:pPr>
              <w:rPr>
                <w:sz w:val="10"/>
                <w:szCs w:val="10"/>
              </w:rPr>
            </w:pPr>
          </w:p>
        </w:tc>
        <w:tc>
          <w:tcPr>
            <w:tcW w:w="1146" w:type="dxa"/>
          </w:tcPr>
          <w:p w14:paraId="6711A5C4" w14:textId="77777777" w:rsidR="00563218" w:rsidRPr="00475869" w:rsidRDefault="00563218" w:rsidP="00A76411">
            <w:pPr>
              <w:rPr>
                <w:sz w:val="10"/>
                <w:szCs w:val="10"/>
              </w:rPr>
            </w:pPr>
          </w:p>
        </w:tc>
        <w:tc>
          <w:tcPr>
            <w:tcW w:w="949" w:type="dxa"/>
          </w:tcPr>
          <w:p w14:paraId="2B11483D" w14:textId="77777777" w:rsidR="00563218" w:rsidRPr="00475869" w:rsidRDefault="00563218" w:rsidP="00A76411">
            <w:pPr>
              <w:rPr>
                <w:sz w:val="10"/>
                <w:szCs w:val="10"/>
              </w:rPr>
            </w:pPr>
          </w:p>
        </w:tc>
      </w:tr>
      <w:tr w:rsidR="00563218" w:rsidRPr="00475869" w14:paraId="51E6663F" w14:textId="77777777" w:rsidTr="00563218">
        <w:tc>
          <w:tcPr>
            <w:tcW w:w="622" w:type="dxa"/>
            <w:gridSpan w:val="2"/>
          </w:tcPr>
          <w:p w14:paraId="00666074" w14:textId="77777777" w:rsidR="00563218" w:rsidRDefault="00563218" w:rsidP="00A76411">
            <w:pPr>
              <w:rPr>
                <w:sz w:val="10"/>
                <w:szCs w:val="10"/>
              </w:rPr>
            </w:pPr>
          </w:p>
          <w:p w14:paraId="728EE787" w14:textId="77777777" w:rsidR="00563218" w:rsidRPr="00475869" w:rsidRDefault="00563218" w:rsidP="00A76411">
            <w:pPr>
              <w:rPr>
                <w:sz w:val="10"/>
                <w:szCs w:val="10"/>
              </w:rPr>
            </w:pPr>
          </w:p>
          <w:p w14:paraId="6F551862" w14:textId="77777777" w:rsidR="00563218" w:rsidRPr="00475869" w:rsidRDefault="00563218" w:rsidP="00A76411">
            <w:pPr>
              <w:rPr>
                <w:sz w:val="10"/>
                <w:szCs w:val="10"/>
              </w:rPr>
            </w:pPr>
          </w:p>
        </w:tc>
        <w:tc>
          <w:tcPr>
            <w:tcW w:w="768" w:type="dxa"/>
          </w:tcPr>
          <w:p w14:paraId="2E9556DF" w14:textId="77777777" w:rsidR="00563218" w:rsidRPr="00475869" w:rsidRDefault="00563218" w:rsidP="00A76411">
            <w:pPr>
              <w:rPr>
                <w:sz w:val="10"/>
                <w:szCs w:val="10"/>
              </w:rPr>
            </w:pPr>
          </w:p>
        </w:tc>
        <w:tc>
          <w:tcPr>
            <w:tcW w:w="1371" w:type="dxa"/>
          </w:tcPr>
          <w:p w14:paraId="323278D0" w14:textId="77777777" w:rsidR="00563218" w:rsidRPr="00475869" w:rsidRDefault="00563218" w:rsidP="00A76411">
            <w:pPr>
              <w:rPr>
                <w:sz w:val="10"/>
                <w:szCs w:val="10"/>
              </w:rPr>
            </w:pPr>
          </w:p>
        </w:tc>
        <w:tc>
          <w:tcPr>
            <w:tcW w:w="898" w:type="dxa"/>
          </w:tcPr>
          <w:p w14:paraId="55518832" w14:textId="77777777" w:rsidR="00563218" w:rsidRPr="00475869" w:rsidRDefault="00563218" w:rsidP="00A76411">
            <w:pPr>
              <w:rPr>
                <w:sz w:val="10"/>
                <w:szCs w:val="10"/>
              </w:rPr>
            </w:pPr>
          </w:p>
        </w:tc>
        <w:tc>
          <w:tcPr>
            <w:tcW w:w="864" w:type="dxa"/>
          </w:tcPr>
          <w:p w14:paraId="33E2CEB1" w14:textId="77777777" w:rsidR="00563218" w:rsidRPr="00475869" w:rsidRDefault="00563218" w:rsidP="00A76411">
            <w:pPr>
              <w:rPr>
                <w:sz w:val="10"/>
                <w:szCs w:val="10"/>
              </w:rPr>
            </w:pPr>
          </w:p>
        </w:tc>
        <w:tc>
          <w:tcPr>
            <w:tcW w:w="1200" w:type="dxa"/>
          </w:tcPr>
          <w:p w14:paraId="1F201EB1" w14:textId="77777777" w:rsidR="00563218" w:rsidRPr="00475869" w:rsidRDefault="00563218" w:rsidP="00A76411">
            <w:pPr>
              <w:rPr>
                <w:sz w:val="10"/>
                <w:szCs w:val="10"/>
              </w:rPr>
            </w:pPr>
          </w:p>
        </w:tc>
        <w:tc>
          <w:tcPr>
            <w:tcW w:w="803" w:type="dxa"/>
          </w:tcPr>
          <w:p w14:paraId="2E461D3B" w14:textId="77777777" w:rsidR="00563218" w:rsidRPr="00475869" w:rsidRDefault="00563218" w:rsidP="00A76411">
            <w:pPr>
              <w:rPr>
                <w:sz w:val="10"/>
                <w:szCs w:val="10"/>
              </w:rPr>
            </w:pPr>
          </w:p>
        </w:tc>
        <w:tc>
          <w:tcPr>
            <w:tcW w:w="755" w:type="dxa"/>
          </w:tcPr>
          <w:p w14:paraId="52DC2B5C" w14:textId="77777777" w:rsidR="00563218" w:rsidRPr="00475869" w:rsidRDefault="00563218" w:rsidP="00A76411">
            <w:pPr>
              <w:rPr>
                <w:sz w:val="10"/>
                <w:szCs w:val="10"/>
              </w:rPr>
            </w:pPr>
          </w:p>
        </w:tc>
        <w:tc>
          <w:tcPr>
            <w:tcW w:w="998" w:type="dxa"/>
          </w:tcPr>
          <w:p w14:paraId="63785AD6" w14:textId="77777777" w:rsidR="00563218" w:rsidRPr="00475869" w:rsidRDefault="00563218" w:rsidP="00A76411">
            <w:pPr>
              <w:rPr>
                <w:sz w:val="10"/>
                <w:szCs w:val="10"/>
              </w:rPr>
            </w:pPr>
          </w:p>
        </w:tc>
        <w:tc>
          <w:tcPr>
            <w:tcW w:w="1146" w:type="dxa"/>
          </w:tcPr>
          <w:p w14:paraId="1B41AB98" w14:textId="77777777" w:rsidR="00563218" w:rsidRPr="00475869" w:rsidRDefault="00563218" w:rsidP="00A76411">
            <w:pPr>
              <w:rPr>
                <w:sz w:val="10"/>
                <w:szCs w:val="10"/>
              </w:rPr>
            </w:pPr>
          </w:p>
        </w:tc>
        <w:tc>
          <w:tcPr>
            <w:tcW w:w="912" w:type="dxa"/>
          </w:tcPr>
          <w:p w14:paraId="4160B69E" w14:textId="77777777" w:rsidR="00563218" w:rsidRPr="00475869" w:rsidRDefault="00563218" w:rsidP="00A76411">
            <w:pPr>
              <w:rPr>
                <w:sz w:val="10"/>
                <w:szCs w:val="10"/>
              </w:rPr>
            </w:pPr>
          </w:p>
        </w:tc>
        <w:tc>
          <w:tcPr>
            <w:tcW w:w="1137" w:type="dxa"/>
          </w:tcPr>
          <w:p w14:paraId="364AA16B" w14:textId="77777777" w:rsidR="00563218" w:rsidRPr="00475869" w:rsidRDefault="00563218" w:rsidP="00A76411">
            <w:pPr>
              <w:rPr>
                <w:sz w:val="10"/>
                <w:szCs w:val="10"/>
              </w:rPr>
            </w:pPr>
          </w:p>
        </w:tc>
        <w:tc>
          <w:tcPr>
            <w:tcW w:w="1093" w:type="dxa"/>
          </w:tcPr>
          <w:p w14:paraId="681F4D6D" w14:textId="77777777" w:rsidR="00563218" w:rsidRPr="00475869" w:rsidRDefault="00563218" w:rsidP="00A76411">
            <w:pPr>
              <w:rPr>
                <w:sz w:val="10"/>
                <w:szCs w:val="10"/>
              </w:rPr>
            </w:pPr>
          </w:p>
        </w:tc>
        <w:tc>
          <w:tcPr>
            <w:tcW w:w="931" w:type="dxa"/>
          </w:tcPr>
          <w:p w14:paraId="13EA3A59" w14:textId="77777777" w:rsidR="00563218" w:rsidRPr="00475869" w:rsidRDefault="00563218" w:rsidP="00A76411">
            <w:pPr>
              <w:rPr>
                <w:sz w:val="10"/>
                <w:szCs w:val="10"/>
              </w:rPr>
            </w:pPr>
          </w:p>
        </w:tc>
        <w:tc>
          <w:tcPr>
            <w:tcW w:w="1146" w:type="dxa"/>
          </w:tcPr>
          <w:p w14:paraId="1BCD2374" w14:textId="77777777" w:rsidR="00563218" w:rsidRPr="00475869" w:rsidRDefault="00563218" w:rsidP="00A76411">
            <w:pPr>
              <w:rPr>
                <w:sz w:val="10"/>
                <w:szCs w:val="10"/>
              </w:rPr>
            </w:pPr>
          </w:p>
        </w:tc>
        <w:tc>
          <w:tcPr>
            <w:tcW w:w="949" w:type="dxa"/>
          </w:tcPr>
          <w:p w14:paraId="27D5D8AE" w14:textId="77777777" w:rsidR="00563218" w:rsidRPr="00475869" w:rsidRDefault="00563218" w:rsidP="00A76411">
            <w:pPr>
              <w:rPr>
                <w:sz w:val="10"/>
                <w:szCs w:val="10"/>
              </w:rPr>
            </w:pPr>
          </w:p>
        </w:tc>
      </w:tr>
      <w:tr w:rsidR="00563218" w:rsidRPr="00475869" w14:paraId="025469C6" w14:textId="77777777" w:rsidTr="00563218">
        <w:tc>
          <w:tcPr>
            <w:tcW w:w="622" w:type="dxa"/>
            <w:gridSpan w:val="2"/>
          </w:tcPr>
          <w:p w14:paraId="0EED7354" w14:textId="77777777" w:rsidR="00563218" w:rsidRPr="00475869" w:rsidRDefault="00563218" w:rsidP="00A76411">
            <w:pPr>
              <w:rPr>
                <w:sz w:val="10"/>
                <w:szCs w:val="10"/>
              </w:rPr>
            </w:pPr>
          </w:p>
          <w:p w14:paraId="466E1B55" w14:textId="77777777" w:rsidR="00563218" w:rsidRDefault="00563218" w:rsidP="00A76411">
            <w:pPr>
              <w:rPr>
                <w:sz w:val="10"/>
                <w:szCs w:val="10"/>
              </w:rPr>
            </w:pPr>
          </w:p>
          <w:p w14:paraId="091B601A" w14:textId="77777777" w:rsidR="00563218" w:rsidRPr="00475869" w:rsidRDefault="00563218" w:rsidP="00A76411">
            <w:pPr>
              <w:rPr>
                <w:sz w:val="10"/>
                <w:szCs w:val="10"/>
              </w:rPr>
            </w:pPr>
          </w:p>
        </w:tc>
        <w:tc>
          <w:tcPr>
            <w:tcW w:w="768" w:type="dxa"/>
          </w:tcPr>
          <w:p w14:paraId="7A427F36" w14:textId="77777777" w:rsidR="00563218" w:rsidRPr="00475869" w:rsidRDefault="00563218" w:rsidP="00A76411">
            <w:pPr>
              <w:rPr>
                <w:sz w:val="10"/>
                <w:szCs w:val="10"/>
              </w:rPr>
            </w:pPr>
          </w:p>
        </w:tc>
        <w:tc>
          <w:tcPr>
            <w:tcW w:w="1371" w:type="dxa"/>
          </w:tcPr>
          <w:p w14:paraId="64173C8A" w14:textId="77777777" w:rsidR="00563218" w:rsidRPr="00475869" w:rsidRDefault="00563218" w:rsidP="00A76411">
            <w:pPr>
              <w:rPr>
                <w:sz w:val="10"/>
                <w:szCs w:val="10"/>
              </w:rPr>
            </w:pPr>
          </w:p>
        </w:tc>
        <w:tc>
          <w:tcPr>
            <w:tcW w:w="898" w:type="dxa"/>
          </w:tcPr>
          <w:p w14:paraId="6A7A7922" w14:textId="77777777" w:rsidR="00563218" w:rsidRPr="00475869" w:rsidRDefault="00563218" w:rsidP="00A76411">
            <w:pPr>
              <w:rPr>
                <w:sz w:val="10"/>
                <w:szCs w:val="10"/>
              </w:rPr>
            </w:pPr>
          </w:p>
        </w:tc>
        <w:tc>
          <w:tcPr>
            <w:tcW w:w="864" w:type="dxa"/>
          </w:tcPr>
          <w:p w14:paraId="778608FB" w14:textId="77777777" w:rsidR="00563218" w:rsidRPr="00475869" w:rsidRDefault="00563218" w:rsidP="00A76411">
            <w:pPr>
              <w:rPr>
                <w:sz w:val="10"/>
                <w:szCs w:val="10"/>
              </w:rPr>
            </w:pPr>
          </w:p>
        </w:tc>
        <w:tc>
          <w:tcPr>
            <w:tcW w:w="1200" w:type="dxa"/>
          </w:tcPr>
          <w:p w14:paraId="6C137A25" w14:textId="77777777" w:rsidR="00563218" w:rsidRPr="00475869" w:rsidRDefault="00563218" w:rsidP="00A76411">
            <w:pPr>
              <w:rPr>
                <w:sz w:val="10"/>
                <w:szCs w:val="10"/>
              </w:rPr>
            </w:pPr>
          </w:p>
        </w:tc>
        <w:tc>
          <w:tcPr>
            <w:tcW w:w="803" w:type="dxa"/>
          </w:tcPr>
          <w:p w14:paraId="4241CC1C" w14:textId="77777777" w:rsidR="00563218" w:rsidRPr="00475869" w:rsidRDefault="00563218" w:rsidP="00A76411">
            <w:pPr>
              <w:rPr>
                <w:sz w:val="10"/>
                <w:szCs w:val="10"/>
              </w:rPr>
            </w:pPr>
          </w:p>
        </w:tc>
        <w:tc>
          <w:tcPr>
            <w:tcW w:w="755" w:type="dxa"/>
          </w:tcPr>
          <w:p w14:paraId="714032F3" w14:textId="77777777" w:rsidR="00563218" w:rsidRPr="00475869" w:rsidRDefault="00563218" w:rsidP="00A76411">
            <w:pPr>
              <w:rPr>
                <w:sz w:val="10"/>
                <w:szCs w:val="10"/>
              </w:rPr>
            </w:pPr>
          </w:p>
        </w:tc>
        <w:tc>
          <w:tcPr>
            <w:tcW w:w="998" w:type="dxa"/>
          </w:tcPr>
          <w:p w14:paraId="46EF79E1" w14:textId="77777777" w:rsidR="00563218" w:rsidRPr="00475869" w:rsidRDefault="00563218" w:rsidP="00A76411">
            <w:pPr>
              <w:rPr>
                <w:sz w:val="10"/>
                <w:szCs w:val="10"/>
              </w:rPr>
            </w:pPr>
          </w:p>
        </w:tc>
        <w:tc>
          <w:tcPr>
            <w:tcW w:w="1146" w:type="dxa"/>
          </w:tcPr>
          <w:p w14:paraId="6C239244" w14:textId="77777777" w:rsidR="00563218" w:rsidRPr="00475869" w:rsidRDefault="00563218" w:rsidP="00A76411">
            <w:pPr>
              <w:rPr>
                <w:sz w:val="10"/>
                <w:szCs w:val="10"/>
              </w:rPr>
            </w:pPr>
          </w:p>
        </w:tc>
        <w:tc>
          <w:tcPr>
            <w:tcW w:w="912" w:type="dxa"/>
          </w:tcPr>
          <w:p w14:paraId="2BAF1944" w14:textId="77777777" w:rsidR="00563218" w:rsidRPr="00475869" w:rsidRDefault="00563218" w:rsidP="00A76411">
            <w:pPr>
              <w:rPr>
                <w:sz w:val="10"/>
                <w:szCs w:val="10"/>
              </w:rPr>
            </w:pPr>
          </w:p>
        </w:tc>
        <w:tc>
          <w:tcPr>
            <w:tcW w:w="1137" w:type="dxa"/>
          </w:tcPr>
          <w:p w14:paraId="7769022B" w14:textId="77777777" w:rsidR="00563218" w:rsidRPr="00475869" w:rsidRDefault="00563218" w:rsidP="00A76411">
            <w:pPr>
              <w:rPr>
                <w:sz w:val="10"/>
                <w:szCs w:val="10"/>
              </w:rPr>
            </w:pPr>
          </w:p>
        </w:tc>
        <w:tc>
          <w:tcPr>
            <w:tcW w:w="1093" w:type="dxa"/>
          </w:tcPr>
          <w:p w14:paraId="12851BDE" w14:textId="77777777" w:rsidR="00563218" w:rsidRPr="00475869" w:rsidRDefault="00563218" w:rsidP="00A76411">
            <w:pPr>
              <w:rPr>
                <w:sz w:val="10"/>
                <w:szCs w:val="10"/>
              </w:rPr>
            </w:pPr>
          </w:p>
        </w:tc>
        <w:tc>
          <w:tcPr>
            <w:tcW w:w="931" w:type="dxa"/>
          </w:tcPr>
          <w:p w14:paraId="178ACB06" w14:textId="77777777" w:rsidR="00563218" w:rsidRPr="00475869" w:rsidRDefault="00563218" w:rsidP="00A76411">
            <w:pPr>
              <w:rPr>
                <w:sz w:val="10"/>
                <w:szCs w:val="10"/>
              </w:rPr>
            </w:pPr>
          </w:p>
        </w:tc>
        <w:tc>
          <w:tcPr>
            <w:tcW w:w="1146" w:type="dxa"/>
          </w:tcPr>
          <w:p w14:paraId="429B6192" w14:textId="77777777" w:rsidR="00563218" w:rsidRPr="00475869" w:rsidRDefault="00563218" w:rsidP="00A76411">
            <w:pPr>
              <w:rPr>
                <w:sz w:val="10"/>
                <w:szCs w:val="10"/>
              </w:rPr>
            </w:pPr>
          </w:p>
        </w:tc>
        <w:tc>
          <w:tcPr>
            <w:tcW w:w="949" w:type="dxa"/>
          </w:tcPr>
          <w:p w14:paraId="5DFB0750" w14:textId="77777777" w:rsidR="00563218" w:rsidRPr="00475869" w:rsidRDefault="00563218" w:rsidP="00A76411">
            <w:pPr>
              <w:rPr>
                <w:sz w:val="10"/>
                <w:szCs w:val="10"/>
              </w:rPr>
            </w:pPr>
          </w:p>
        </w:tc>
      </w:tr>
      <w:tr w:rsidR="00563218" w:rsidRPr="00475869" w14:paraId="3AC2D415" w14:textId="77777777" w:rsidTr="00563218">
        <w:tc>
          <w:tcPr>
            <w:tcW w:w="622" w:type="dxa"/>
            <w:gridSpan w:val="2"/>
          </w:tcPr>
          <w:p w14:paraId="7B6A7F02" w14:textId="77777777" w:rsidR="00563218" w:rsidRDefault="00563218" w:rsidP="00A76411">
            <w:pPr>
              <w:rPr>
                <w:sz w:val="10"/>
                <w:szCs w:val="10"/>
              </w:rPr>
            </w:pPr>
          </w:p>
          <w:p w14:paraId="3F9764C4" w14:textId="77777777" w:rsidR="00563218" w:rsidRPr="00475869" w:rsidRDefault="00563218" w:rsidP="00A76411">
            <w:pPr>
              <w:rPr>
                <w:sz w:val="10"/>
                <w:szCs w:val="10"/>
              </w:rPr>
            </w:pPr>
          </w:p>
          <w:p w14:paraId="2E01997B" w14:textId="77777777" w:rsidR="00563218" w:rsidRPr="00475869" w:rsidRDefault="00563218" w:rsidP="00A76411">
            <w:pPr>
              <w:rPr>
                <w:sz w:val="10"/>
                <w:szCs w:val="10"/>
              </w:rPr>
            </w:pPr>
          </w:p>
        </w:tc>
        <w:tc>
          <w:tcPr>
            <w:tcW w:w="768" w:type="dxa"/>
          </w:tcPr>
          <w:p w14:paraId="0E69DB34" w14:textId="77777777" w:rsidR="00563218" w:rsidRPr="00475869" w:rsidRDefault="00563218" w:rsidP="00A76411">
            <w:pPr>
              <w:rPr>
                <w:sz w:val="10"/>
                <w:szCs w:val="10"/>
              </w:rPr>
            </w:pPr>
          </w:p>
        </w:tc>
        <w:tc>
          <w:tcPr>
            <w:tcW w:w="1371" w:type="dxa"/>
          </w:tcPr>
          <w:p w14:paraId="0E0B135D" w14:textId="77777777" w:rsidR="00563218" w:rsidRPr="00475869" w:rsidRDefault="00563218" w:rsidP="00A76411">
            <w:pPr>
              <w:rPr>
                <w:sz w:val="10"/>
                <w:szCs w:val="10"/>
              </w:rPr>
            </w:pPr>
          </w:p>
        </w:tc>
        <w:tc>
          <w:tcPr>
            <w:tcW w:w="898" w:type="dxa"/>
          </w:tcPr>
          <w:p w14:paraId="59F29679" w14:textId="77777777" w:rsidR="00563218" w:rsidRPr="00475869" w:rsidRDefault="00563218" w:rsidP="00A76411">
            <w:pPr>
              <w:rPr>
                <w:sz w:val="10"/>
                <w:szCs w:val="10"/>
              </w:rPr>
            </w:pPr>
          </w:p>
        </w:tc>
        <w:tc>
          <w:tcPr>
            <w:tcW w:w="864" w:type="dxa"/>
          </w:tcPr>
          <w:p w14:paraId="4A8388EE" w14:textId="77777777" w:rsidR="00563218" w:rsidRPr="00475869" w:rsidRDefault="00563218" w:rsidP="00A76411">
            <w:pPr>
              <w:rPr>
                <w:sz w:val="10"/>
                <w:szCs w:val="10"/>
              </w:rPr>
            </w:pPr>
          </w:p>
        </w:tc>
        <w:tc>
          <w:tcPr>
            <w:tcW w:w="1200" w:type="dxa"/>
          </w:tcPr>
          <w:p w14:paraId="3328FEA9" w14:textId="77777777" w:rsidR="00563218" w:rsidRPr="00475869" w:rsidRDefault="00563218" w:rsidP="00A76411">
            <w:pPr>
              <w:rPr>
                <w:sz w:val="10"/>
                <w:szCs w:val="10"/>
              </w:rPr>
            </w:pPr>
          </w:p>
        </w:tc>
        <w:tc>
          <w:tcPr>
            <w:tcW w:w="803" w:type="dxa"/>
          </w:tcPr>
          <w:p w14:paraId="46BE57F6" w14:textId="77777777" w:rsidR="00563218" w:rsidRPr="00475869" w:rsidRDefault="00563218" w:rsidP="00A76411">
            <w:pPr>
              <w:rPr>
                <w:sz w:val="10"/>
                <w:szCs w:val="10"/>
              </w:rPr>
            </w:pPr>
          </w:p>
        </w:tc>
        <w:tc>
          <w:tcPr>
            <w:tcW w:w="755" w:type="dxa"/>
          </w:tcPr>
          <w:p w14:paraId="0F41458C" w14:textId="77777777" w:rsidR="00563218" w:rsidRPr="00475869" w:rsidRDefault="00563218" w:rsidP="00A76411">
            <w:pPr>
              <w:rPr>
                <w:sz w:val="10"/>
                <w:szCs w:val="10"/>
              </w:rPr>
            </w:pPr>
          </w:p>
        </w:tc>
        <w:tc>
          <w:tcPr>
            <w:tcW w:w="998" w:type="dxa"/>
          </w:tcPr>
          <w:p w14:paraId="5615C2C8" w14:textId="77777777" w:rsidR="00563218" w:rsidRPr="00475869" w:rsidRDefault="00563218" w:rsidP="00A76411">
            <w:pPr>
              <w:rPr>
                <w:sz w:val="10"/>
                <w:szCs w:val="10"/>
              </w:rPr>
            </w:pPr>
          </w:p>
        </w:tc>
        <w:tc>
          <w:tcPr>
            <w:tcW w:w="1146" w:type="dxa"/>
          </w:tcPr>
          <w:p w14:paraId="1BDE51F8" w14:textId="77777777" w:rsidR="00563218" w:rsidRPr="00475869" w:rsidRDefault="00563218" w:rsidP="00A76411">
            <w:pPr>
              <w:rPr>
                <w:sz w:val="10"/>
                <w:szCs w:val="10"/>
              </w:rPr>
            </w:pPr>
          </w:p>
        </w:tc>
        <w:tc>
          <w:tcPr>
            <w:tcW w:w="912" w:type="dxa"/>
          </w:tcPr>
          <w:p w14:paraId="3AFB4C5E" w14:textId="77777777" w:rsidR="00563218" w:rsidRPr="00475869" w:rsidRDefault="00563218" w:rsidP="00A76411">
            <w:pPr>
              <w:rPr>
                <w:sz w:val="10"/>
                <w:szCs w:val="10"/>
              </w:rPr>
            </w:pPr>
          </w:p>
        </w:tc>
        <w:tc>
          <w:tcPr>
            <w:tcW w:w="1137" w:type="dxa"/>
          </w:tcPr>
          <w:p w14:paraId="55AD919B" w14:textId="77777777" w:rsidR="00563218" w:rsidRPr="00475869" w:rsidRDefault="00563218" w:rsidP="00A76411">
            <w:pPr>
              <w:rPr>
                <w:sz w:val="10"/>
                <w:szCs w:val="10"/>
              </w:rPr>
            </w:pPr>
          </w:p>
        </w:tc>
        <w:tc>
          <w:tcPr>
            <w:tcW w:w="1093" w:type="dxa"/>
          </w:tcPr>
          <w:p w14:paraId="7EB7D0E1" w14:textId="77777777" w:rsidR="00563218" w:rsidRPr="00475869" w:rsidRDefault="00563218" w:rsidP="00A76411">
            <w:pPr>
              <w:rPr>
                <w:sz w:val="10"/>
                <w:szCs w:val="10"/>
              </w:rPr>
            </w:pPr>
          </w:p>
        </w:tc>
        <w:tc>
          <w:tcPr>
            <w:tcW w:w="931" w:type="dxa"/>
          </w:tcPr>
          <w:p w14:paraId="6CD54551" w14:textId="77777777" w:rsidR="00563218" w:rsidRPr="00475869" w:rsidRDefault="00563218" w:rsidP="00A76411">
            <w:pPr>
              <w:rPr>
                <w:sz w:val="10"/>
                <w:szCs w:val="10"/>
              </w:rPr>
            </w:pPr>
          </w:p>
        </w:tc>
        <w:tc>
          <w:tcPr>
            <w:tcW w:w="1146" w:type="dxa"/>
          </w:tcPr>
          <w:p w14:paraId="4CD11EC0" w14:textId="77777777" w:rsidR="00563218" w:rsidRPr="00475869" w:rsidRDefault="00563218" w:rsidP="00A76411">
            <w:pPr>
              <w:rPr>
                <w:sz w:val="10"/>
                <w:szCs w:val="10"/>
              </w:rPr>
            </w:pPr>
          </w:p>
        </w:tc>
        <w:tc>
          <w:tcPr>
            <w:tcW w:w="949" w:type="dxa"/>
          </w:tcPr>
          <w:p w14:paraId="0D957C00" w14:textId="77777777" w:rsidR="00563218" w:rsidRPr="00475869" w:rsidRDefault="00563218" w:rsidP="00A76411">
            <w:pPr>
              <w:rPr>
                <w:sz w:val="10"/>
                <w:szCs w:val="10"/>
              </w:rPr>
            </w:pPr>
          </w:p>
        </w:tc>
      </w:tr>
    </w:tbl>
    <w:p w14:paraId="20AEF47B" w14:textId="77777777" w:rsidR="001F114A" w:rsidRPr="00475869" w:rsidRDefault="001F114A" w:rsidP="001F114A">
      <w:pPr>
        <w:spacing w:after="0" w:line="240" w:lineRule="auto"/>
        <w:rPr>
          <w:sz w:val="10"/>
          <w:szCs w:val="10"/>
        </w:rPr>
      </w:pPr>
    </w:p>
    <w:p w14:paraId="373967B9" w14:textId="77777777" w:rsidR="001F114A" w:rsidRDefault="001F114A" w:rsidP="001F114A"/>
    <w:p w14:paraId="21B0FCC0" w14:textId="27DD93DC" w:rsidR="00563218" w:rsidRPr="00475869" w:rsidRDefault="00563218" w:rsidP="00563218">
      <w:pPr>
        <w:ind w:left="-709"/>
      </w:pPr>
    </w:p>
    <w:sectPr w:rsidR="00563218" w:rsidRPr="00475869" w:rsidSect="00535D9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19E5" w14:textId="77777777" w:rsidR="00535D97" w:rsidRDefault="00535D97" w:rsidP="0095448C">
      <w:pPr>
        <w:spacing w:after="0" w:line="240" w:lineRule="auto"/>
      </w:pPr>
      <w:r>
        <w:separator/>
      </w:r>
    </w:p>
  </w:endnote>
  <w:endnote w:type="continuationSeparator" w:id="0">
    <w:p w14:paraId="4CBEDAE1" w14:textId="77777777" w:rsidR="00535D97" w:rsidRDefault="00535D97" w:rsidP="0095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65CD" w14:textId="77777777" w:rsidR="00535D97" w:rsidRDefault="00535D97" w:rsidP="0095448C">
      <w:pPr>
        <w:spacing w:after="0" w:line="240" w:lineRule="auto"/>
      </w:pPr>
      <w:r>
        <w:separator/>
      </w:r>
    </w:p>
  </w:footnote>
  <w:footnote w:type="continuationSeparator" w:id="0">
    <w:p w14:paraId="1C955B98" w14:textId="77777777" w:rsidR="00535D97" w:rsidRDefault="00535D97" w:rsidP="0095448C">
      <w:pPr>
        <w:spacing w:after="0" w:line="240" w:lineRule="auto"/>
      </w:pPr>
      <w:r>
        <w:continuationSeparator/>
      </w:r>
    </w:p>
  </w:footnote>
  <w:footnote w:id="1">
    <w:p w14:paraId="706C1ECF" w14:textId="77777777" w:rsidR="00AD02DE" w:rsidRPr="00F33D5A" w:rsidRDefault="00AD02DE" w:rsidP="00AD02DE">
      <w:pPr>
        <w:pStyle w:val="FootnoteText"/>
      </w:pPr>
      <w:r w:rsidRPr="00F33D5A">
        <w:rPr>
          <w:rStyle w:val="FootnoteReference"/>
        </w:rPr>
        <w:footnoteRef/>
      </w:r>
      <w:r w:rsidRPr="00F33D5A">
        <w:t xml:space="preserve"> Equiteq (2019) </w:t>
      </w:r>
      <w:r w:rsidRPr="00F33D5A">
        <w:rPr>
          <w:i/>
          <w:iCs/>
        </w:rPr>
        <w:t xml:space="preserve">The knowledge economy global buyers report. </w:t>
      </w:r>
    </w:p>
  </w:footnote>
  <w:footnote w:id="2">
    <w:p w14:paraId="7EE6DB5D" w14:textId="77777777" w:rsidR="00AD02DE" w:rsidRPr="00F33D5A" w:rsidRDefault="00AD02DE" w:rsidP="00AD02DE">
      <w:pPr>
        <w:rPr>
          <w:sz w:val="20"/>
          <w:szCs w:val="20"/>
        </w:rPr>
      </w:pPr>
      <w:r w:rsidRPr="00F33D5A">
        <w:rPr>
          <w:rStyle w:val="FootnoteReference"/>
          <w:sz w:val="20"/>
          <w:szCs w:val="20"/>
        </w:rPr>
        <w:footnoteRef/>
      </w:r>
      <w:r w:rsidRPr="00F33D5A">
        <w:rPr>
          <w:sz w:val="20"/>
          <w:szCs w:val="20"/>
        </w:rPr>
        <w:t xml:space="preserve"> Equiteq (2017) What buyers of consulting firms look for and how they will determine value in 2018. Youtube. </w:t>
      </w:r>
      <w:hyperlink r:id="rId1" w:history="1">
        <w:r w:rsidRPr="00F33D5A">
          <w:rPr>
            <w:rStyle w:val="Hyperlink"/>
            <w:sz w:val="20"/>
            <w:szCs w:val="20"/>
          </w:rPr>
          <w:t>https://youtu.be/GTc9fURaUxI</w:t>
        </w:r>
      </w:hyperlink>
      <w:r w:rsidRPr="00F33D5A">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D295" w14:textId="0BCC9EC2" w:rsidR="0095448C" w:rsidRDefault="0095448C">
    <w:pPr>
      <w:pStyle w:val="Header"/>
    </w:pPr>
    <w:r>
      <w:rPr>
        <w:noProof/>
      </w:rPr>
      <w:drawing>
        <wp:anchor distT="0" distB="0" distL="114300" distR="114300" simplePos="0" relativeHeight="251658240" behindDoc="0" locked="0" layoutInCell="1" allowOverlap="1" wp14:anchorId="43F3358B" wp14:editId="23CB159E">
          <wp:simplePos x="0" y="0"/>
          <wp:positionH relativeFrom="column">
            <wp:posOffset>7629754</wp:posOffset>
          </wp:positionH>
          <wp:positionV relativeFrom="paragraph">
            <wp:posOffset>-171602</wp:posOffset>
          </wp:positionV>
          <wp:extent cx="2036784" cy="635929"/>
          <wp:effectExtent l="0" t="0" r="1905" b="0"/>
          <wp:wrapNone/>
          <wp:docPr id="9658940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9400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9157" cy="6429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9AA"/>
    <w:multiLevelType w:val="hybridMultilevel"/>
    <w:tmpl w:val="E0B64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3F0D89"/>
    <w:multiLevelType w:val="multilevel"/>
    <w:tmpl w:val="F3F6B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E118A8"/>
    <w:multiLevelType w:val="hybridMultilevel"/>
    <w:tmpl w:val="30FA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17323"/>
    <w:multiLevelType w:val="hybridMultilevel"/>
    <w:tmpl w:val="C7942D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CF4317"/>
    <w:multiLevelType w:val="hybridMultilevel"/>
    <w:tmpl w:val="29C6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13268">
    <w:abstractNumId w:val="1"/>
  </w:num>
  <w:num w:numId="2" w16cid:durableId="1016006101">
    <w:abstractNumId w:val="3"/>
  </w:num>
  <w:num w:numId="3" w16cid:durableId="516433788">
    <w:abstractNumId w:val="4"/>
  </w:num>
  <w:num w:numId="4" w16cid:durableId="160513695">
    <w:abstractNumId w:val="0"/>
  </w:num>
  <w:num w:numId="5" w16cid:durableId="1580093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A"/>
    <w:rsid w:val="001F114A"/>
    <w:rsid w:val="00231EFB"/>
    <w:rsid w:val="00475869"/>
    <w:rsid w:val="00535D97"/>
    <w:rsid w:val="00563218"/>
    <w:rsid w:val="0058245A"/>
    <w:rsid w:val="00640814"/>
    <w:rsid w:val="00761F63"/>
    <w:rsid w:val="008F6AD8"/>
    <w:rsid w:val="00907EB2"/>
    <w:rsid w:val="0095448C"/>
    <w:rsid w:val="00AA54EC"/>
    <w:rsid w:val="00AD02DE"/>
    <w:rsid w:val="00CC6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D0EA"/>
  <w15:chartTrackingRefBased/>
  <w15:docId w15:val="{E6BEDC02-3D40-441C-8DDF-4BC84EEE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4A"/>
    <w:rPr>
      <w:rFonts w:ascii="Garamond" w:hAnsi="Garamond"/>
    </w:rPr>
  </w:style>
  <w:style w:type="paragraph" w:styleId="Heading1">
    <w:name w:val="heading 1"/>
    <w:basedOn w:val="Normal"/>
    <w:next w:val="Normal"/>
    <w:link w:val="Heading1Char"/>
    <w:uiPriority w:val="9"/>
    <w:qFormat/>
    <w:rsid w:val="00AD0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75869"/>
    <w:pPr>
      <w:keepNext/>
      <w:keepLines/>
      <w:spacing w:before="40" w:after="120"/>
      <w:ind w:left="-709"/>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54EC"/>
    <w:pPr>
      <w:keepNext/>
      <w:keepLines/>
      <w:spacing w:before="120" w:after="240" w:line="240" w:lineRule="auto"/>
      <w:outlineLvl w:val="2"/>
    </w:pPr>
    <w:rPr>
      <w:rFonts w:asciiTheme="majorHAnsi" w:eastAsiaTheme="majorEastAsia" w:hAnsiTheme="majorHAnsi" w:cstheme="majorBidi"/>
      <w:color w:val="1F3763" w:themeColor="accent1" w:themeShade="7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58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54EC"/>
    <w:rPr>
      <w:rFonts w:asciiTheme="majorHAnsi" w:eastAsiaTheme="majorEastAsia" w:hAnsiTheme="majorHAnsi" w:cstheme="majorBidi"/>
      <w:color w:val="1F3763" w:themeColor="accent1" w:themeShade="7F"/>
      <w:kern w:val="0"/>
      <w:sz w:val="24"/>
      <w:szCs w:val="24"/>
    </w:rPr>
  </w:style>
  <w:style w:type="paragraph" w:styleId="NormalWeb">
    <w:name w:val="Normal (Web)"/>
    <w:basedOn w:val="Normal"/>
    <w:uiPriority w:val="99"/>
    <w:unhideWhenUsed/>
    <w:rsid w:val="001F114A"/>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table" w:styleId="TableGrid">
    <w:name w:val="Table Grid"/>
    <w:basedOn w:val="TableNormal"/>
    <w:uiPriority w:val="39"/>
    <w:rsid w:val="001F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114A"/>
    <w:pPr>
      <w:spacing w:after="0" w:line="240" w:lineRule="auto"/>
    </w:pPr>
    <w:rPr>
      <w:rFonts w:ascii="Garamond" w:hAnsi="Garamond"/>
    </w:rPr>
  </w:style>
  <w:style w:type="paragraph" w:styleId="Header">
    <w:name w:val="header"/>
    <w:basedOn w:val="Normal"/>
    <w:link w:val="HeaderChar"/>
    <w:uiPriority w:val="99"/>
    <w:unhideWhenUsed/>
    <w:rsid w:val="00954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48C"/>
    <w:rPr>
      <w:rFonts w:ascii="Garamond" w:hAnsi="Garamond"/>
    </w:rPr>
  </w:style>
  <w:style w:type="paragraph" w:styleId="Footer">
    <w:name w:val="footer"/>
    <w:basedOn w:val="Normal"/>
    <w:link w:val="FooterChar"/>
    <w:uiPriority w:val="99"/>
    <w:unhideWhenUsed/>
    <w:rsid w:val="00954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48C"/>
    <w:rPr>
      <w:rFonts w:ascii="Garamond" w:hAnsi="Garamond"/>
    </w:rPr>
  </w:style>
  <w:style w:type="paragraph" w:styleId="FootnoteText">
    <w:name w:val="footnote text"/>
    <w:basedOn w:val="Normal"/>
    <w:link w:val="FootnoteTextChar"/>
    <w:uiPriority w:val="99"/>
    <w:semiHidden/>
    <w:unhideWhenUsed/>
    <w:rsid w:val="00AD02D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D02DE"/>
    <w:rPr>
      <w:rFonts w:ascii="Garamond" w:hAnsi="Garamond"/>
      <w:kern w:val="0"/>
      <w:sz w:val="20"/>
      <w:szCs w:val="20"/>
      <w14:ligatures w14:val="none"/>
    </w:rPr>
  </w:style>
  <w:style w:type="character" w:styleId="FootnoteReference">
    <w:name w:val="footnote reference"/>
    <w:basedOn w:val="DefaultParagraphFont"/>
    <w:uiPriority w:val="99"/>
    <w:semiHidden/>
    <w:unhideWhenUsed/>
    <w:rsid w:val="00AD02DE"/>
    <w:rPr>
      <w:vertAlign w:val="superscript"/>
    </w:rPr>
  </w:style>
  <w:style w:type="character" w:styleId="Hyperlink">
    <w:name w:val="Hyperlink"/>
    <w:basedOn w:val="DefaultParagraphFont"/>
    <w:uiPriority w:val="99"/>
    <w:unhideWhenUsed/>
    <w:rsid w:val="00AD02DE"/>
    <w:rPr>
      <w:color w:val="0000FF"/>
      <w:u w:val="single"/>
    </w:rPr>
  </w:style>
  <w:style w:type="character" w:customStyle="1" w:styleId="Heading1Char">
    <w:name w:val="Heading 1 Char"/>
    <w:basedOn w:val="DefaultParagraphFont"/>
    <w:link w:val="Heading1"/>
    <w:uiPriority w:val="9"/>
    <w:rsid w:val="00AD02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youtu.be/GTc9fURaUx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O'Mahoney</dc:creator>
  <cp:keywords/>
  <dc:description/>
  <cp:lastModifiedBy>Joseph O'Mahoney</cp:lastModifiedBy>
  <cp:revision>2</cp:revision>
  <dcterms:created xsi:type="dcterms:W3CDTF">2024-01-30T14:52:00Z</dcterms:created>
  <dcterms:modified xsi:type="dcterms:W3CDTF">2024-01-30T15:42:00Z</dcterms:modified>
</cp:coreProperties>
</file>