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4F11" w14:textId="67BCC888" w:rsidR="00AB28DE" w:rsidRPr="00CC5720" w:rsidRDefault="00CC5720" w:rsidP="00CC5720">
      <w:pPr>
        <w:pStyle w:val="Heading1"/>
      </w:pPr>
      <w:r w:rsidRPr="00CC5720">
        <w:t>Template for market analysis / positioning recommendations</w:t>
      </w:r>
    </w:p>
    <w:p w14:paraId="75C0DF18" w14:textId="77777777" w:rsidR="00CC5720" w:rsidRPr="00CC5720" w:rsidRDefault="00CC5720" w:rsidP="00CC5720">
      <w:pPr>
        <w:rPr>
          <w:rFonts w:ascii="Garamond" w:hAnsi="Garamond"/>
        </w:rPr>
      </w:pPr>
    </w:p>
    <w:p w14:paraId="3E8CC6A6" w14:textId="385A3542" w:rsidR="00AB28DE" w:rsidRPr="00CC5720" w:rsidRDefault="00CC5720" w:rsidP="006F06D6">
      <w:pPr>
        <w:pStyle w:val="ListParagraph"/>
        <w:numPr>
          <w:ilvl w:val="0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Company profile</w:t>
      </w:r>
    </w:p>
    <w:p w14:paraId="77BA0050" w14:textId="22540445" w:rsidR="00CC5720" w:rsidRPr="00CC5720" w:rsidRDefault="00CC5720" w:rsidP="00CC5720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Current positioning</w:t>
      </w:r>
    </w:p>
    <w:p w14:paraId="0C349D6B" w14:textId="1187D4D5" w:rsidR="00CC5720" w:rsidRPr="00CC5720" w:rsidRDefault="00CC5720" w:rsidP="00CC5720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Value Proposition</w:t>
      </w:r>
    </w:p>
    <w:p w14:paraId="22FCBCDB" w14:textId="4E1FC9A7" w:rsidR="00CC5720" w:rsidRPr="00CC5720" w:rsidRDefault="00CC5720" w:rsidP="00CC5720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Growth trajectory</w:t>
      </w:r>
    </w:p>
    <w:p w14:paraId="62079892" w14:textId="4F10EA84" w:rsidR="00DC041C" w:rsidRPr="00CC5720" w:rsidRDefault="00DC041C" w:rsidP="006F06D6">
      <w:pPr>
        <w:pStyle w:val="ListParagraph"/>
        <w:numPr>
          <w:ilvl w:val="0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 xml:space="preserve">Market </w:t>
      </w:r>
      <w:r w:rsidR="00AB28DE" w:rsidRPr="00CC5720">
        <w:rPr>
          <w:rFonts w:ascii="Garamond" w:hAnsi="Garamond" w:cs="Helvetica"/>
          <w:color w:val="353740"/>
        </w:rPr>
        <w:t xml:space="preserve">trends </w:t>
      </w:r>
    </w:p>
    <w:p w14:paraId="0A12F66B" w14:textId="1B4EBA2A" w:rsidR="00AB28DE" w:rsidRPr="00CC5720" w:rsidRDefault="00AB28DE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Service growth projections</w:t>
      </w:r>
    </w:p>
    <w:p w14:paraId="308D85E2" w14:textId="55D5DA46" w:rsidR="00AB28DE" w:rsidRPr="00CC5720" w:rsidRDefault="00AB28DE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Margin projections</w:t>
      </w:r>
    </w:p>
    <w:p w14:paraId="082391F7" w14:textId="31A8DA2F" w:rsidR="00AB28DE" w:rsidRPr="00CC5720" w:rsidRDefault="00AB28DE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Emerging trends</w:t>
      </w:r>
    </w:p>
    <w:p w14:paraId="35C71617" w14:textId="5E92D5B6" w:rsidR="00AB28DE" w:rsidRPr="00CC5720" w:rsidRDefault="00AB28DE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Partnerships, resellers,</w:t>
      </w:r>
    </w:p>
    <w:p w14:paraId="56FAF4A2" w14:textId="1224953E" w:rsidR="00AB28DE" w:rsidRPr="00CC5720" w:rsidRDefault="00AB28DE" w:rsidP="006F06D6">
      <w:pPr>
        <w:pStyle w:val="ListParagraph"/>
        <w:numPr>
          <w:ilvl w:val="0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Client analysis</w:t>
      </w:r>
    </w:p>
    <w:p w14:paraId="1B260170" w14:textId="6F2AED2C" w:rsidR="00DC041C" w:rsidRPr="00CC5720" w:rsidRDefault="00AB28DE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Client segmentation</w:t>
      </w:r>
    </w:p>
    <w:p w14:paraId="5CD9A14D" w14:textId="588CD01A" w:rsidR="00AB28DE" w:rsidRPr="00CC5720" w:rsidRDefault="00AB28DE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High value vs. standard value vs. low value</w:t>
      </w:r>
    </w:p>
    <w:p w14:paraId="6D2933DD" w14:textId="208BDBCF" w:rsidR="00AB28DE" w:rsidRPr="00CC5720" w:rsidRDefault="00AB28DE" w:rsidP="006F06D6">
      <w:pPr>
        <w:pStyle w:val="ListParagraph"/>
        <w:numPr>
          <w:ilvl w:val="0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Service analysis</w:t>
      </w:r>
    </w:p>
    <w:p w14:paraId="307C456E" w14:textId="7C2ED7DE" w:rsidR="00AB28DE" w:rsidRPr="00CC5720" w:rsidRDefault="00CC5720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 xml:space="preserve">Pricing &amp; </w:t>
      </w:r>
      <w:r w:rsidR="00AB28DE" w:rsidRPr="00CC5720">
        <w:rPr>
          <w:rFonts w:ascii="Garamond" w:hAnsi="Garamond" w:cs="Helvetica"/>
          <w:color w:val="353740"/>
        </w:rPr>
        <w:t>Margins</w:t>
      </w:r>
    </w:p>
    <w:p w14:paraId="4CC915F6" w14:textId="25EE45B1" w:rsidR="00AB28DE" w:rsidRPr="00CC5720" w:rsidRDefault="00AB28DE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Alignment &amp; integrations</w:t>
      </w:r>
    </w:p>
    <w:p w14:paraId="78092450" w14:textId="59169C4B" w:rsidR="006F06D6" w:rsidRPr="00CC5720" w:rsidRDefault="006F06D6" w:rsidP="006F06D6">
      <w:pPr>
        <w:pStyle w:val="ListParagraph"/>
        <w:numPr>
          <w:ilvl w:val="0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 xml:space="preserve">Competition </w:t>
      </w:r>
      <w:r w:rsidR="00DC041C" w:rsidRPr="00CC5720">
        <w:rPr>
          <w:rFonts w:ascii="Garamond" w:hAnsi="Garamond" w:cs="Helvetica"/>
          <w:color w:val="353740"/>
        </w:rPr>
        <w:t xml:space="preserve"> </w:t>
      </w:r>
    </w:p>
    <w:p w14:paraId="00A40BC9" w14:textId="7EDCF829" w:rsidR="00AB28DE" w:rsidRPr="00CC5720" w:rsidRDefault="00AB28DE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Competition service lines</w:t>
      </w:r>
    </w:p>
    <w:p w14:paraId="75EB4ADE" w14:textId="78622CF8" w:rsidR="00827736" w:rsidRPr="00CC5720" w:rsidRDefault="00DC041C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SWOT Analysis</w:t>
      </w:r>
    </w:p>
    <w:p w14:paraId="69642EE9" w14:textId="7DCDBE85" w:rsidR="00656729" w:rsidRPr="00CC5720" w:rsidRDefault="00656729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Situational analysis</w:t>
      </w:r>
    </w:p>
    <w:p w14:paraId="39ACBEA7" w14:textId="77777777" w:rsidR="00AB28DE" w:rsidRPr="00CC5720" w:rsidRDefault="00AB28DE" w:rsidP="006F06D6">
      <w:pPr>
        <w:pStyle w:val="ListParagraph"/>
        <w:numPr>
          <w:ilvl w:val="0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Recommendations</w:t>
      </w:r>
    </w:p>
    <w:p w14:paraId="225B2A75" w14:textId="185D1B1A" w:rsidR="00AB28DE" w:rsidRPr="00CC5720" w:rsidRDefault="00AB28DE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Cross-sell, up-sell, vertical/horizontal integration</w:t>
      </w:r>
    </w:p>
    <w:p w14:paraId="10FCE6F4" w14:textId="207E24EC" w:rsidR="00AB28DE" w:rsidRPr="00CC5720" w:rsidRDefault="00AB28DE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UVP recommendations</w:t>
      </w:r>
    </w:p>
    <w:p w14:paraId="503E3A8F" w14:textId="20F5B359" w:rsidR="00AB28DE" w:rsidRPr="00CC5720" w:rsidRDefault="00AB28DE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Investment recommendations</w:t>
      </w:r>
    </w:p>
    <w:p w14:paraId="779AD6D8" w14:textId="27C761BA" w:rsidR="00AB28DE" w:rsidRPr="00CC5720" w:rsidRDefault="00AB28DE" w:rsidP="00AB28DE">
      <w:pPr>
        <w:pStyle w:val="ListParagraph"/>
        <w:numPr>
          <w:ilvl w:val="1"/>
          <w:numId w:val="3"/>
        </w:num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New service recommendations</w:t>
      </w:r>
    </w:p>
    <w:p w14:paraId="26891272" w14:textId="73955BA7" w:rsidR="006F06D6" w:rsidRPr="00CC5720" w:rsidRDefault="006F06D6">
      <w:pPr>
        <w:rPr>
          <w:rFonts w:ascii="Garamond" w:hAnsi="Garamond" w:cs="Helvetica"/>
          <w:color w:val="353740"/>
        </w:rPr>
      </w:pPr>
    </w:p>
    <w:p w14:paraId="43EA175E" w14:textId="7F86FE07" w:rsidR="006F06D6" w:rsidRPr="00CC5720" w:rsidRDefault="00AB28DE">
      <w:p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Market trends</w:t>
      </w:r>
      <w:r w:rsidR="006F06D6" w:rsidRPr="00CC5720">
        <w:rPr>
          <w:rFonts w:ascii="Garamond" w:hAnsi="Garamond" w:cs="Helvetica"/>
          <w:color w:val="353740"/>
        </w:rPr>
        <w:t xml:space="preserve"> x </w:t>
      </w:r>
      <w:r w:rsidRPr="00CC5720">
        <w:rPr>
          <w:rFonts w:ascii="Garamond" w:hAnsi="Garamond" w:cs="Helvetica"/>
          <w:color w:val="353740"/>
        </w:rPr>
        <w:t xml:space="preserve">internal growth x </w:t>
      </w:r>
      <w:r w:rsidR="006F06D6" w:rsidRPr="00CC5720">
        <w:rPr>
          <w:rFonts w:ascii="Garamond" w:hAnsi="Garamond" w:cs="Helvetica"/>
          <w:color w:val="353740"/>
        </w:rPr>
        <w:t xml:space="preserve">margins x competition </w:t>
      </w:r>
      <w:r w:rsidR="00CC5720" w:rsidRPr="00CC5720">
        <w:rPr>
          <w:rFonts w:ascii="Garamond" w:hAnsi="Garamond" w:cs="Helvetica"/>
          <w:color w:val="353740"/>
        </w:rPr>
        <w:tab/>
      </w:r>
      <w:r w:rsidR="006F06D6" w:rsidRPr="00CC5720">
        <w:rPr>
          <w:rFonts w:ascii="Garamond" w:hAnsi="Garamond" w:cs="Helvetica"/>
          <w:color w:val="353740"/>
        </w:rPr>
        <w:t xml:space="preserve">= </w:t>
      </w:r>
      <w:r w:rsidR="00656729" w:rsidRPr="00CC5720">
        <w:rPr>
          <w:rFonts w:ascii="Garamond" w:hAnsi="Garamond" w:cs="Helvetica"/>
          <w:color w:val="353740"/>
        </w:rPr>
        <w:t>Investment priorities</w:t>
      </w:r>
    </w:p>
    <w:p w14:paraId="5E10DCAD" w14:textId="563D0F76" w:rsidR="00AB28DE" w:rsidRPr="00CC5720" w:rsidRDefault="00AB28DE">
      <w:pPr>
        <w:rPr>
          <w:rFonts w:ascii="Garamond" w:hAnsi="Garamond" w:cs="Helvetica"/>
          <w:color w:val="353740"/>
        </w:rPr>
      </w:pPr>
      <w:r w:rsidRPr="00CC5720">
        <w:rPr>
          <w:rFonts w:ascii="Garamond" w:hAnsi="Garamond" w:cs="Helvetica"/>
          <w:color w:val="353740"/>
        </w:rPr>
        <w:t>Competition x SWOT x UVP x growth markets</w:t>
      </w:r>
      <w:r w:rsidR="00656729" w:rsidRPr="00CC5720">
        <w:rPr>
          <w:rFonts w:ascii="Garamond" w:hAnsi="Garamond" w:cs="Helvetica"/>
          <w:color w:val="353740"/>
        </w:rPr>
        <w:t xml:space="preserve"> </w:t>
      </w:r>
      <w:r w:rsidR="00CC5720" w:rsidRPr="00CC5720">
        <w:rPr>
          <w:rFonts w:ascii="Garamond" w:hAnsi="Garamond" w:cs="Helvetica"/>
          <w:color w:val="353740"/>
        </w:rPr>
        <w:tab/>
      </w:r>
      <w:r w:rsidR="00CC5720" w:rsidRPr="00CC5720">
        <w:rPr>
          <w:rFonts w:ascii="Garamond" w:hAnsi="Garamond" w:cs="Helvetica"/>
          <w:color w:val="353740"/>
        </w:rPr>
        <w:tab/>
      </w:r>
      <w:r w:rsidR="00656729" w:rsidRPr="00CC5720">
        <w:rPr>
          <w:rFonts w:ascii="Garamond" w:hAnsi="Garamond" w:cs="Helvetica"/>
          <w:color w:val="353740"/>
        </w:rPr>
        <w:t>=</w:t>
      </w:r>
      <w:r w:rsidRPr="00CC5720">
        <w:rPr>
          <w:rFonts w:ascii="Garamond" w:hAnsi="Garamond" w:cs="Helvetica"/>
          <w:color w:val="353740"/>
        </w:rPr>
        <w:t xml:space="preserve"> Competitive positioning</w:t>
      </w:r>
    </w:p>
    <w:p w14:paraId="5FC997E0" w14:textId="4E36A1AC" w:rsidR="00CC5720" w:rsidRPr="00CC5720" w:rsidRDefault="00CC5720">
      <w:pPr>
        <w:rPr>
          <w:rFonts w:ascii="Garamond" w:hAnsi="Garamond"/>
        </w:rPr>
      </w:pPr>
      <w:r w:rsidRPr="00CC5720">
        <w:rPr>
          <w:rFonts w:ascii="Garamond" w:hAnsi="Garamond" w:cs="Helvetica"/>
          <w:color w:val="353740"/>
        </w:rPr>
        <w:t xml:space="preserve">Pricing trends x competition x market growth </w:t>
      </w:r>
      <w:r w:rsidRPr="00CC5720">
        <w:rPr>
          <w:rFonts w:ascii="Garamond" w:hAnsi="Garamond" w:cs="Helvetica"/>
          <w:color w:val="353740"/>
        </w:rPr>
        <w:tab/>
      </w:r>
      <w:r w:rsidRPr="00CC5720">
        <w:rPr>
          <w:rFonts w:ascii="Garamond" w:hAnsi="Garamond" w:cs="Helvetica"/>
          <w:color w:val="353740"/>
        </w:rPr>
        <w:tab/>
        <w:t>= Pricing positioning</w:t>
      </w:r>
    </w:p>
    <w:sectPr w:rsidR="00CC5720" w:rsidRPr="00CC57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210CB" w14:textId="77777777" w:rsidR="002F3C9B" w:rsidRDefault="002F3C9B" w:rsidP="00CC5720">
      <w:pPr>
        <w:spacing w:after="0" w:line="240" w:lineRule="auto"/>
      </w:pPr>
      <w:r>
        <w:separator/>
      </w:r>
    </w:p>
  </w:endnote>
  <w:endnote w:type="continuationSeparator" w:id="0">
    <w:p w14:paraId="5285D64A" w14:textId="77777777" w:rsidR="002F3C9B" w:rsidRDefault="002F3C9B" w:rsidP="00CC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6200" w14:textId="77777777" w:rsidR="002F3C9B" w:rsidRDefault="002F3C9B" w:rsidP="00CC5720">
      <w:pPr>
        <w:spacing w:after="0" w:line="240" w:lineRule="auto"/>
      </w:pPr>
      <w:r>
        <w:separator/>
      </w:r>
    </w:p>
  </w:footnote>
  <w:footnote w:type="continuationSeparator" w:id="0">
    <w:p w14:paraId="142AEBCB" w14:textId="77777777" w:rsidR="002F3C9B" w:rsidRDefault="002F3C9B" w:rsidP="00CC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88BB" w14:textId="459C5E4E" w:rsidR="00CC5720" w:rsidRDefault="00CC572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DABEF0" wp14:editId="18304D56">
          <wp:simplePos x="0" y="0"/>
          <wp:positionH relativeFrom="column">
            <wp:posOffset>4324350</wp:posOffset>
          </wp:positionH>
          <wp:positionV relativeFrom="paragraph">
            <wp:posOffset>-227330</wp:posOffset>
          </wp:positionV>
          <wp:extent cx="2135505" cy="692127"/>
          <wp:effectExtent l="0" t="0" r="0" b="0"/>
          <wp:wrapNone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505" cy="692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0C3F"/>
    <w:multiLevelType w:val="hybridMultilevel"/>
    <w:tmpl w:val="82241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63D9F"/>
    <w:multiLevelType w:val="hybridMultilevel"/>
    <w:tmpl w:val="78A26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C7E1E"/>
    <w:multiLevelType w:val="hybridMultilevel"/>
    <w:tmpl w:val="548630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84336">
    <w:abstractNumId w:val="2"/>
  </w:num>
  <w:num w:numId="2" w16cid:durableId="2000306101">
    <w:abstractNumId w:val="0"/>
  </w:num>
  <w:num w:numId="3" w16cid:durableId="128276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1C"/>
    <w:rsid w:val="002F3C9B"/>
    <w:rsid w:val="00656729"/>
    <w:rsid w:val="006F06D6"/>
    <w:rsid w:val="007C7AA7"/>
    <w:rsid w:val="00827736"/>
    <w:rsid w:val="00A43807"/>
    <w:rsid w:val="00AB28DE"/>
    <w:rsid w:val="00AE6FCC"/>
    <w:rsid w:val="00C7119A"/>
    <w:rsid w:val="00CC5720"/>
    <w:rsid w:val="00DC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1FB2A"/>
  <w15:chartTrackingRefBased/>
  <w15:docId w15:val="{005B93BB-8163-4EF9-BA91-E1BC4E51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A7"/>
  </w:style>
  <w:style w:type="paragraph" w:styleId="Heading1">
    <w:name w:val="heading 1"/>
    <w:basedOn w:val="Normal"/>
    <w:next w:val="Normal"/>
    <w:link w:val="Heading1Char"/>
    <w:uiPriority w:val="9"/>
    <w:qFormat/>
    <w:rsid w:val="007C7AA7"/>
    <w:pPr>
      <w:keepNext/>
      <w:keepLines/>
      <w:spacing w:before="240" w:after="0"/>
      <w:outlineLvl w:val="0"/>
    </w:pPr>
    <w:rPr>
      <w:rFonts w:ascii="Garamond" w:eastAsiaTheme="majorEastAsia" w:hAnsi="Garamond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FCC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AA7"/>
    <w:rPr>
      <w:rFonts w:ascii="Garamond" w:eastAsiaTheme="majorEastAsia" w:hAnsi="Garamond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6FC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6F06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720"/>
  </w:style>
  <w:style w:type="paragraph" w:styleId="Footer">
    <w:name w:val="footer"/>
    <w:basedOn w:val="Normal"/>
    <w:link w:val="FooterChar"/>
    <w:uiPriority w:val="99"/>
    <w:unhideWhenUsed/>
    <w:rsid w:val="00CC5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O'Mahoney</dc:creator>
  <cp:keywords/>
  <dc:description/>
  <cp:lastModifiedBy>Joseph O'Mahoney</cp:lastModifiedBy>
  <cp:revision>1</cp:revision>
  <dcterms:created xsi:type="dcterms:W3CDTF">2023-02-09T23:01:00Z</dcterms:created>
  <dcterms:modified xsi:type="dcterms:W3CDTF">2023-02-10T08:52:00Z</dcterms:modified>
</cp:coreProperties>
</file>